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6EAD5" w14:textId="7F42B4B1" w:rsidR="00AB6DAC" w:rsidRPr="00560AB9" w:rsidRDefault="00AB6DAC" w:rsidP="000939BF">
      <w:pPr>
        <w:widowControl w:val="0"/>
        <w:autoSpaceDE w:val="0"/>
        <w:spacing w:line="320" w:lineRule="exact"/>
        <w:jc w:val="center"/>
        <w:rPr>
          <w:sz w:val="22"/>
        </w:rPr>
      </w:pPr>
      <w:bookmarkStart w:id="0" w:name="_GoBack"/>
      <w:bookmarkEnd w:id="0"/>
      <w:r w:rsidRPr="00560AB9">
        <w:rPr>
          <w:bCs/>
          <w:sz w:val="22"/>
        </w:rPr>
        <w:t xml:space="preserve">A DUNA TAKARÉK BANK Zrt. </w:t>
      </w:r>
      <w:r w:rsidR="008B5E14" w:rsidRPr="00560AB9">
        <w:rPr>
          <w:bCs/>
          <w:sz w:val="22"/>
        </w:rPr>
        <w:t xml:space="preserve"> </w:t>
      </w:r>
      <w:r w:rsidR="00E87736" w:rsidRPr="00560AB9">
        <w:rPr>
          <w:bCs/>
          <w:sz w:val="22"/>
        </w:rPr>
        <w:t>Felügyelőbizottsága</w:t>
      </w:r>
      <w:r w:rsidR="00240BA6" w:rsidRPr="00560AB9">
        <w:rPr>
          <w:bCs/>
          <w:sz w:val="22"/>
        </w:rPr>
        <w:t xml:space="preserve"> által </w:t>
      </w:r>
      <w:r w:rsidR="00E87736" w:rsidRPr="00560AB9">
        <w:rPr>
          <w:bCs/>
          <w:sz w:val="22"/>
        </w:rPr>
        <w:t xml:space="preserve">jóváhagyott </w:t>
      </w:r>
      <w:r w:rsidR="004654CD">
        <w:rPr>
          <w:bCs/>
          <w:sz w:val="22"/>
        </w:rPr>
        <w:t>84</w:t>
      </w:r>
      <w:r w:rsidR="00560AB9" w:rsidRPr="004654CD">
        <w:rPr>
          <w:bCs/>
          <w:sz w:val="22"/>
        </w:rPr>
        <w:t>/2022/FB</w:t>
      </w:r>
      <w:r w:rsidR="00240BA6" w:rsidRPr="00560AB9">
        <w:rPr>
          <w:bCs/>
          <w:sz w:val="22"/>
        </w:rPr>
        <w:t xml:space="preserve"> </w:t>
      </w:r>
      <w:r w:rsidR="00E87736" w:rsidRPr="00560AB9">
        <w:rPr>
          <w:bCs/>
          <w:sz w:val="22"/>
        </w:rPr>
        <w:t>számú</w:t>
      </w:r>
      <w:r w:rsidRPr="00560AB9">
        <w:rPr>
          <w:bCs/>
          <w:sz w:val="22"/>
        </w:rPr>
        <w:t xml:space="preserve"> utasítás</w:t>
      </w:r>
    </w:p>
    <w:p w14:paraId="23EBA654" w14:textId="77777777" w:rsidR="00AB6DAC" w:rsidRPr="00560AB9" w:rsidRDefault="00AB6DAC" w:rsidP="00617071">
      <w:pPr>
        <w:rPr>
          <w:szCs w:val="24"/>
          <w:lang w:eastAsia="hu-HU"/>
        </w:rPr>
      </w:pPr>
    </w:p>
    <w:p w14:paraId="225899CB" w14:textId="77777777" w:rsidR="00AB6DAC" w:rsidRPr="00560AB9" w:rsidRDefault="00AB6DAC" w:rsidP="00617071">
      <w:pPr>
        <w:rPr>
          <w:szCs w:val="24"/>
          <w:lang w:eastAsia="hu-HU"/>
        </w:rPr>
      </w:pPr>
    </w:p>
    <w:p w14:paraId="3C10B9D8" w14:textId="77777777" w:rsidR="00AB6DAC" w:rsidRPr="00560AB9" w:rsidRDefault="00AB6DAC" w:rsidP="00617071">
      <w:pPr>
        <w:rPr>
          <w:szCs w:val="24"/>
          <w:lang w:eastAsia="hu-HU"/>
        </w:rPr>
      </w:pPr>
    </w:p>
    <w:p w14:paraId="68B656AD" w14:textId="77777777" w:rsidR="00AB6DAC" w:rsidRPr="00560AB9" w:rsidRDefault="00AB6DAC" w:rsidP="00617071">
      <w:pPr>
        <w:rPr>
          <w:szCs w:val="24"/>
          <w:lang w:eastAsia="hu-HU"/>
        </w:rPr>
      </w:pPr>
    </w:p>
    <w:p w14:paraId="3628286E" w14:textId="77777777" w:rsidR="00AB6DAC" w:rsidRPr="00560AB9" w:rsidRDefault="00AB6DAC" w:rsidP="00617071">
      <w:pPr>
        <w:rPr>
          <w:szCs w:val="24"/>
          <w:lang w:eastAsia="hu-HU"/>
        </w:rPr>
      </w:pPr>
    </w:p>
    <w:p w14:paraId="3DA3C7EC" w14:textId="77777777" w:rsidR="00AB6DAC" w:rsidRPr="00560AB9" w:rsidRDefault="00AB6DAC" w:rsidP="00617071">
      <w:pPr>
        <w:rPr>
          <w:szCs w:val="24"/>
          <w:lang w:eastAsia="hu-HU"/>
        </w:rPr>
      </w:pPr>
    </w:p>
    <w:p w14:paraId="4F3978E8" w14:textId="77777777" w:rsidR="00AB6DAC" w:rsidRPr="00560AB9" w:rsidRDefault="00AB6DAC" w:rsidP="00617071">
      <w:pPr>
        <w:rPr>
          <w:szCs w:val="24"/>
          <w:lang w:eastAsia="hu-HU"/>
        </w:rPr>
      </w:pPr>
    </w:p>
    <w:p w14:paraId="6AE043C1" w14:textId="77777777" w:rsidR="00AB6DAC" w:rsidRPr="00560AB9" w:rsidRDefault="00AB6DAC" w:rsidP="00617071">
      <w:pPr>
        <w:rPr>
          <w:szCs w:val="24"/>
          <w:lang w:eastAsia="hu-HU"/>
        </w:rPr>
      </w:pPr>
    </w:p>
    <w:p w14:paraId="38943D66" w14:textId="77777777" w:rsidR="00AB6DAC" w:rsidRPr="00560AB9" w:rsidRDefault="00AB6DAC">
      <w:pPr>
        <w:jc w:val="center"/>
        <w:rPr>
          <w:sz w:val="40"/>
          <w:szCs w:val="40"/>
        </w:rPr>
      </w:pPr>
      <w:r w:rsidRPr="00560AB9">
        <w:rPr>
          <w:b/>
          <w:sz w:val="40"/>
          <w:szCs w:val="40"/>
        </w:rPr>
        <w:t xml:space="preserve">DUNA KAVICS </w:t>
      </w:r>
      <w:r w:rsidRPr="00560AB9">
        <w:rPr>
          <w:b/>
          <w:sz w:val="40"/>
          <w:szCs w:val="40"/>
        </w:rPr>
        <w:br/>
        <w:t xml:space="preserve">EGYÉNI ÉRDEKELTSÉGI </w:t>
      </w:r>
      <w:r w:rsidRPr="00560AB9">
        <w:rPr>
          <w:b/>
          <w:sz w:val="40"/>
          <w:szCs w:val="40"/>
        </w:rPr>
        <w:br/>
      </w:r>
      <w:r w:rsidRPr="00560AB9">
        <w:rPr>
          <w:b/>
          <w:sz w:val="40"/>
          <w:szCs w:val="40"/>
        </w:rPr>
        <w:lastRenderedPageBreak/>
        <w:t xml:space="preserve">ÖSZTÖNZŐ RENDSZER </w:t>
      </w:r>
      <w:r w:rsidRPr="00560AB9">
        <w:rPr>
          <w:b/>
          <w:sz w:val="40"/>
          <w:szCs w:val="40"/>
        </w:rPr>
        <w:br/>
        <w:t xml:space="preserve"> </w:t>
      </w:r>
      <w:r w:rsidR="00240BA6" w:rsidRPr="00560AB9">
        <w:rPr>
          <w:b/>
          <w:sz w:val="40"/>
          <w:szCs w:val="40"/>
        </w:rPr>
        <w:t xml:space="preserve">ÜGYVEZETŐI </w:t>
      </w:r>
      <w:r w:rsidRPr="00560AB9">
        <w:rPr>
          <w:b/>
          <w:sz w:val="40"/>
          <w:szCs w:val="40"/>
        </w:rPr>
        <w:t>UTASÍTÁSA</w:t>
      </w:r>
    </w:p>
    <w:p w14:paraId="2A043651" w14:textId="77777777" w:rsidR="00AB6DAC" w:rsidRPr="00560AB9" w:rsidRDefault="00AB6DAC" w:rsidP="00617071">
      <w:pPr>
        <w:jc w:val="center"/>
        <w:rPr>
          <w:b/>
          <w:bCs/>
          <w:sz w:val="36"/>
          <w:szCs w:val="36"/>
          <w:lang w:eastAsia="hu-HU"/>
        </w:rPr>
      </w:pPr>
    </w:p>
    <w:p w14:paraId="7EA4871B" w14:textId="77777777" w:rsidR="00AB6DAC" w:rsidRPr="00560AB9" w:rsidRDefault="00AB6DAC" w:rsidP="00617071">
      <w:pPr>
        <w:jc w:val="center"/>
        <w:rPr>
          <w:b/>
          <w:bCs/>
          <w:sz w:val="36"/>
          <w:szCs w:val="36"/>
          <w:lang w:eastAsia="hu-HU"/>
        </w:rPr>
      </w:pPr>
    </w:p>
    <w:p w14:paraId="08E0142B" w14:textId="77777777" w:rsidR="00AB6DAC" w:rsidRPr="00560AB9" w:rsidRDefault="00AB6DAC" w:rsidP="00617071">
      <w:pPr>
        <w:jc w:val="center"/>
        <w:rPr>
          <w:b/>
          <w:bCs/>
          <w:sz w:val="36"/>
          <w:szCs w:val="36"/>
          <w:lang w:eastAsia="hu-HU"/>
        </w:rPr>
      </w:pPr>
    </w:p>
    <w:p w14:paraId="177264C1" w14:textId="77777777" w:rsidR="00AB6DAC" w:rsidRPr="00560AB9" w:rsidRDefault="00AB6DAC" w:rsidP="00617071">
      <w:pPr>
        <w:rPr>
          <w:szCs w:val="20"/>
          <w:lang w:eastAsia="hu-HU"/>
        </w:rPr>
      </w:pPr>
    </w:p>
    <w:p w14:paraId="1A8FFD42" w14:textId="77777777" w:rsidR="00AB6DAC" w:rsidRPr="00560AB9" w:rsidRDefault="006402FC" w:rsidP="00617071">
      <w:pPr>
        <w:rPr>
          <w:szCs w:val="20"/>
          <w:lang w:eastAsia="hu-HU"/>
        </w:rPr>
      </w:pPr>
      <w:r w:rsidRPr="00560AB9"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16D26FCF" wp14:editId="221810D9">
            <wp:simplePos x="0" y="0"/>
            <wp:positionH relativeFrom="column">
              <wp:posOffset>942975</wp:posOffset>
            </wp:positionH>
            <wp:positionV relativeFrom="paragraph">
              <wp:posOffset>66040</wp:posOffset>
            </wp:positionV>
            <wp:extent cx="3693795" cy="922020"/>
            <wp:effectExtent l="0" t="0" r="1905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95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388D9" w14:textId="77777777" w:rsidR="00AB6DAC" w:rsidRPr="00560AB9" w:rsidRDefault="00AB6DAC" w:rsidP="00617071">
      <w:pPr>
        <w:rPr>
          <w:szCs w:val="20"/>
          <w:lang w:eastAsia="hu-HU"/>
        </w:rPr>
      </w:pPr>
    </w:p>
    <w:p w14:paraId="39D5A554" w14:textId="77777777" w:rsidR="00AB6DAC" w:rsidRPr="00560AB9" w:rsidRDefault="00AB6DAC" w:rsidP="00617071">
      <w:pPr>
        <w:jc w:val="center"/>
        <w:rPr>
          <w:sz w:val="26"/>
          <w:szCs w:val="26"/>
          <w:lang w:eastAsia="hu-HU"/>
        </w:rPr>
      </w:pPr>
    </w:p>
    <w:p w14:paraId="54345FB5" w14:textId="77777777" w:rsidR="00AB6DAC" w:rsidRPr="00560AB9" w:rsidRDefault="00AB6DAC" w:rsidP="00822A03">
      <w:pPr>
        <w:jc w:val="center"/>
        <w:rPr>
          <w:sz w:val="26"/>
          <w:szCs w:val="26"/>
          <w:lang w:eastAsia="hu-HU"/>
        </w:rPr>
      </w:pPr>
    </w:p>
    <w:p w14:paraId="78487493" w14:textId="77777777" w:rsidR="00AB6DAC" w:rsidRPr="00560AB9" w:rsidRDefault="00AB6DAC" w:rsidP="00822A03">
      <w:pPr>
        <w:ind w:firstLine="1560"/>
        <w:jc w:val="center"/>
        <w:rPr>
          <w:sz w:val="26"/>
          <w:szCs w:val="26"/>
          <w:lang w:eastAsia="hu-HU"/>
        </w:rPr>
      </w:pPr>
    </w:p>
    <w:p w14:paraId="0EAD12BB" w14:textId="77777777" w:rsidR="00AB6DAC" w:rsidRPr="00560AB9" w:rsidRDefault="00AB6DAC" w:rsidP="00617071">
      <w:pPr>
        <w:jc w:val="center"/>
        <w:rPr>
          <w:sz w:val="26"/>
          <w:szCs w:val="26"/>
          <w:lang w:eastAsia="hu-HU"/>
        </w:rPr>
      </w:pPr>
    </w:p>
    <w:p w14:paraId="20B455FE" w14:textId="77777777" w:rsidR="00AB6DAC" w:rsidRPr="00560AB9" w:rsidRDefault="00AB6DAC" w:rsidP="00617071">
      <w:pPr>
        <w:jc w:val="center"/>
        <w:rPr>
          <w:sz w:val="26"/>
          <w:szCs w:val="26"/>
          <w:lang w:eastAsia="hu-HU"/>
        </w:rPr>
      </w:pPr>
    </w:p>
    <w:p w14:paraId="4153C4BE" w14:textId="77777777" w:rsidR="00AB6DAC" w:rsidRPr="00560AB9" w:rsidRDefault="00AB6DAC" w:rsidP="00617071">
      <w:pPr>
        <w:jc w:val="center"/>
        <w:rPr>
          <w:sz w:val="26"/>
          <w:szCs w:val="26"/>
        </w:rPr>
      </w:pPr>
    </w:p>
    <w:p w14:paraId="45AF9433" w14:textId="77777777" w:rsidR="00AB6DAC" w:rsidRPr="00560AB9" w:rsidRDefault="00AB6DAC" w:rsidP="00617071">
      <w:pPr>
        <w:jc w:val="center"/>
        <w:rPr>
          <w:sz w:val="26"/>
          <w:szCs w:val="26"/>
        </w:rPr>
      </w:pPr>
    </w:p>
    <w:p w14:paraId="7BD546EF" w14:textId="7D3FF83A" w:rsidR="004830B1" w:rsidRPr="00E1253F" w:rsidRDefault="00A26778" w:rsidP="00617071">
      <w:pPr>
        <w:jc w:val="center"/>
        <w:rPr>
          <w:b/>
          <w:sz w:val="28"/>
          <w:szCs w:val="28"/>
        </w:rPr>
      </w:pPr>
      <w:r w:rsidRPr="00E1253F">
        <w:rPr>
          <w:b/>
          <w:sz w:val="28"/>
          <w:szCs w:val="28"/>
        </w:rPr>
        <w:t>Hatályos</w:t>
      </w:r>
      <w:r w:rsidRPr="00E1253F">
        <w:rPr>
          <w:sz w:val="28"/>
          <w:szCs w:val="28"/>
        </w:rPr>
        <w:t xml:space="preserve">: </w:t>
      </w:r>
      <w:r w:rsidR="00C339FB" w:rsidRPr="004654CD">
        <w:rPr>
          <w:sz w:val="28"/>
          <w:szCs w:val="28"/>
        </w:rPr>
        <w:t>202</w:t>
      </w:r>
      <w:r w:rsidR="00560AB9" w:rsidRPr="004654CD">
        <w:rPr>
          <w:sz w:val="28"/>
          <w:szCs w:val="28"/>
        </w:rPr>
        <w:t>2.</w:t>
      </w:r>
      <w:r w:rsidR="004654CD">
        <w:rPr>
          <w:sz w:val="28"/>
          <w:szCs w:val="28"/>
        </w:rPr>
        <w:t>08.</w:t>
      </w:r>
      <w:r w:rsidR="00560AB9" w:rsidRPr="004654CD">
        <w:rPr>
          <w:sz w:val="28"/>
          <w:szCs w:val="28"/>
        </w:rPr>
        <w:t>1</w:t>
      </w:r>
      <w:r w:rsidR="004654CD">
        <w:rPr>
          <w:sz w:val="28"/>
          <w:szCs w:val="28"/>
        </w:rPr>
        <w:t>0</w:t>
      </w:r>
      <w:r w:rsidR="004830B1" w:rsidRPr="00E1253F">
        <w:rPr>
          <w:sz w:val="28"/>
          <w:szCs w:val="28"/>
        </w:rPr>
        <w:t>-től</w:t>
      </w:r>
    </w:p>
    <w:p w14:paraId="400F39EF" w14:textId="4C4FF398" w:rsidR="00FB18E7" w:rsidRPr="00560AB9" w:rsidRDefault="00FB18E7" w:rsidP="00617071">
      <w:pPr>
        <w:jc w:val="center"/>
        <w:rPr>
          <w:szCs w:val="24"/>
          <w:lang w:eastAsia="hu-HU"/>
        </w:rPr>
      </w:pPr>
      <w:r w:rsidRPr="00E1253F">
        <w:t>(rendelkezéseit</w:t>
      </w:r>
      <w:r w:rsidR="00DE71DC" w:rsidRPr="00E1253F">
        <w:t xml:space="preserve"> </w:t>
      </w:r>
      <w:r w:rsidR="00906702" w:rsidRPr="004654CD">
        <w:t>202</w:t>
      </w:r>
      <w:r w:rsidR="00136681" w:rsidRPr="004654CD">
        <w:t xml:space="preserve">2. </w:t>
      </w:r>
      <w:r w:rsidR="00E1253F">
        <w:t>július</w:t>
      </w:r>
      <w:r w:rsidR="00E1253F" w:rsidRPr="004654CD">
        <w:t xml:space="preserve"> </w:t>
      </w:r>
      <w:r w:rsidR="00136681" w:rsidRPr="004654CD">
        <w:t>01</w:t>
      </w:r>
      <w:r w:rsidRPr="00E1253F">
        <w:t xml:space="preserve"> napjától kell irányadónak tekinteni)</w:t>
      </w:r>
    </w:p>
    <w:p w14:paraId="232E4A16" w14:textId="77777777" w:rsidR="00AB6DAC" w:rsidRPr="00560AB9" w:rsidRDefault="00AB6DAC" w:rsidP="00617071">
      <w:pPr>
        <w:jc w:val="center"/>
        <w:rPr>
          <w:szCs w:val="24"/>
          <w:lang w:eastAsia="hu-HU"/>
        </w:rPr>
      </w:pPr>
    </w:p>
    <w:p w14:paraId="41DCF3AD" w14:textId="77777777" w:rsidR="00AB6DAC" w:rsidRPr="00560AB9" w:rsidRDefault="00AB6DAC" w:rsidP="00617071">
      <w:pPr>
        <w:jc w:val="center"/>
        <w:rPr>
          <w:szCs w:val="24"/>
          <w:lang w:eastAsia="hu-HU"/>
        </w:rPr>
      </w:pPr>
    </w:p>
    <w:p w14:paraId="547D0AD7" w14:textId="77777777" w:rsidR="00AB6DAC" w:rsidRPr="00560AB9" w:rsidRDefault="00AB6DAC" w:rsidP="00617071">
      <w:pPr>
        <w:jc w:val="center"/>
        <w:rPr>
          <w:szCs w:val="24"/>
          <w:lang w:eastAsia="hu-HU"/>
        </w:rPr>
      </w:pPr>
    </w:p>
    <w:p w14:paraId="5C15AF86" w14:textId="77777777" w:rsidR="00AB6DAC" w:rsidRPr="00560AB9" w:rsidRDefault="00AB6DAC" w:rsidP="00617071">
      <w:pPr>
        <w:jc w:val="center"/>
        <w:rPr>
          <w:szCs w:val="24"/>
          <w:lang w:eastAsia="hu-HU"/>
        </w:rPr>
      </w:pPr>
    </w:p>
    <w:p w14:paraId="46FB8437" w14:textId="77777777" w:rsidR="00AB6DAC" w:rsidRPr="00560AB9" w:rsidRDefault="00AB6DAC" w:rsidP="00617071">
      <w:pPr>
        <w:jc w:val="center"/>
        <w:rPr>
          <w:szCs w:val="24"/>
          <w:lang w:eastAsia="hu-HU"/>
        </w:rPr>
      </w:pPr>
    </w:p>
    <w:p w14:paraId="3A0C1855" w14:textId="77777777" w:rsidR="00AB6DAC" w:rsidRPr="00560AB9" w:rsidRDefault="00AB6DAC" w:rsidP="00617071">
      <w:pPr>
        <w:rPr>
          <w:szCs w:val="20"/>
          <w:lang w:eastAsia="hu-HU"/>
        </w:rPr>
      </w:pPr>
    </w:p>
    <w:p w14:paraId="7D0E535C" w14:textId="77777777" w:rsidR="00AB6DAC" w:rsidRPr="00560AB9" w:rsidRDefault="00AB6DAC" w:rsidP="00617071">
      <w:pPr>
        <w:tabs>
          <w:tab w:val="center" w:pos="7371"/>
        </w:tabs>
        <w:rPr>
          <w:b/>
          <w:bCs/>
          <w:szCs w:val="24"/>
          <w:lang w:eastAsia="hu-HU"/>
        </w:rPr>
      </w:pPr>
      <w:r w:rsidRPr="00560AB9">
        <w:rPr>
          <w:b/>
          <w:bCs/>
          <w:szCs w:val="24"/>
          <w:lang w:eastAsia="hu-HU"/>
        </w:rPr>
        <w:tab/>
      </w:r>
    </w:p>
    <w:p w14:paraId="29A0F280" w14:textId="77777777" w:rsidR="00AB6DAC" w:rsidRPr="00560AB9" w:rsidRDefault="00AB6DAC" w:rsidP="00617071">
      <w:pPr>
        <w:tabs>
          <w:tab w:val="center" w:pos="7371"/>
        </w:tabs>
        <w:rPr>
          <w:b/>
          <w:szCs w:val="24"/>
        </w:rPr>
      </w:pPr>
    </w:p>
    <w:p w14:paraId="1E83D891" w14:textId="77777777" w:rsidR="00AB6DAC" w:rsidRPr="00560AB9" w:rsidRDefault="00AB6DAC" w:rsidP="00617071">
      <w:pPr>
        <w:tabs>
          <w:tab w:val="center" w:pos="7371"/>
          <w:tab w:val="center" w:pos="7938"/>
        </w:tabs>
        <w:ind w:right="-1277"/>
        <w:rPr>
          <w:bCs/>
          <w:szCs w:val="24"/>
          <w:lang w:eastAsia="hu-HU"/>
        </w:rPr>
      </w:pPr>
      <w:r w:rsidRPr="00560AB9">
        <w:rPr>
          <w:bCs/>
          <w:szCs w:val="24"/>
          <w:lang w:eastAsia="hu-HU"/>
        </w:rPr>
        <w:tab/>
        <w:t>Csicsáky Péter</w:t>
      </w:r>
    </w:p>
    <w:p w14:paraId="4317F1C4" w14:textId="77777777" w:rsidR="00AB6DAC" w:rsidRPr="00560AB9" w:rsidRDefault="00AB6DAC" w:rsidP="00617071">
      <w:pPr>
        <w:tabs>
          <w:tab w:val="center" w:pos="7371"/>
          <w:tab w:val="center" w:pos="7938"/>
        </w:tabs>
        <w:rPr>
          <w:szCs w:val="24"/>
          <w:lang w:eastAsia="hu-HU"/>
        </w:rPr>
      </w:pPr>
      <w:r w:rsidRPr="00560AB9">
        <w:rPr>
          <w:szCs w:val="24"/>
          <w:lang w:eastAsia="hu-HU"/>
        </w:rPr>
        <w:tab/>
        <w:t>vezérigazgató</w:t>
      </w:r>
    </w:p>
    <w:p w14:paraId="08A2C3CC" w14:textId="77777777" w:rsidR="00AB6DAC" w:rsidRPr="00560AB9" w:rsidRDefault="00AB6DAC"/>
    <w:p w14:paraId="673E298C" w14:textId="77777777" w:rsidR="00AB6DAC" w:rsidRPr="00560AB9" w:rsidRDefault="00AB6DAC" w:rsidP="00617071">
      <w:pPr>
        <w:rPr>
          <w:szCs w:val="24"/>
        </w:rPr>
      </w:pPr>
      <w:r w:rsidRPr="00560AB9">
        <w:br w:type="page"/>
      </w:r>
    </w:p>
    <w:p w14:paraId="56CCC1CA" w14:textId="77777777" w:rsidR="00AB6DAC" w:rsidRPr="00560AB9" w:rsidRDefault="00AB6DAC">
      <w:pPr>
        <w:jc w:val="center"/>
        <w:rPr>
          <w:b/>
          <w:sz w:val="28"/>
          <w:szCs w:val="28"/>
        </w:rPr>
      </w:pPr>
    </w:p>
    <w:p w14:paraId="47118D9D" w14:textId="77777777" w:rsidR="00AB6DAC" w:rsidRPr="00560AB9" w:rsidRDefault="00AB6DAC" w:rsidP="00822A03">
      <w:pPr>
        <w:tabs>
          <w:tab w:val="left" w:pos="2897"/>
        </w:tabs>
        <w:spacing w:line="276" w:lineRule="auto"/>
        <w:rPr>
          <w:b/>
          <w:bCs/>
        </w:rPr>
      </w:pPr>
      <w:r w:rsidRPr="00560AB9">
        <w:rPr>
          <w:b/>
          <w:bCs/>
        </w:rPr>
        <w:t>A módosítások összefoglalása</w:t>
      </w:r>
    </w:p>
    <w:p w14:paraId="0772AB90" w14:textId="77777777" w:rsidR="00AB6DAC" w:rsidRPr="00560AB9" w:rsidRDefault="00AB6DAC" w:rsidP="00822A03">
      <w:pPr>
        <w:spacing w:line="360" w:lineRule="auto"/>
        <w:jc w:val="center"/>
        <w:rPr>
          <w:b/>
          <w:bCs/>
        </w:rPr>
      </w:pP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985"/>
        <w:gridCol w:w="2268"/>
        <w:gridCol w:w="2286"/>
        <w:gridCol w:w="2084"/>
      </w:tblGrid>
      <w:tr w:rsidR="00AB6DAC" w:rsidRPr="00560AB9" w14:paraId="4FB0F73F" w14:textId="77777777" w:rsidTr="00560AB9">
        <w:trPr>
          <w:cantSplit/>
          <w:trHeight w:val="1805"/>
          <w:jc w:val="center"/>
        </w:trPr>
        <w:tc>
          <w:tcPr>
            <w:tcW w:w="1820" w:type="dxa"/>
            <w:vAlign w:val="center"/>
          </w:tcPr>
          <w:p w14:paraId="552C5986" w14:textId="77777777" w:rsidR="00AB6DAC" w:rsidRPr="00560AB9" w:rsidRDefault="00AB6DAC" w:rsidP="0037220E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560AB9">
              <w:rPr>
                <w:sz w:val="18"/>
                <w:szCs w:val="18"/>
              </w:rPr>
              <w:t>Szabályozási dok.  nyilv.tart. száma</w:t>
            </w:r>
          </w:p>
        </w:tc>
        <w:tc>
          <w:tcPr>
            <w:tcW w:w="1985" w:type="dxa"/>
          </w:tcPr>
          <w:p w14:paraId="21735BF3" w14:textId="77777777" w:rsidR="00AB6DAC" w:rsidRPr="00560AB9" w:rsidRDefault="00AB6DAC" w:rsidP="0037220E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</w:p>
          <w:p w14:paraId="619B2CD4" w14:textId="77777777" w:rsidR="00AB6DAC" w:rsidRPr="00560AB9" w:rsidRDefault="00AB6DAC" w:rsidP="0037220E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560AB9">
              <w:rPr>
                <w:sz w:val="18"/>
                <w:szCs w:val="18"/>
              </w:rPr>
              <w:t>Hatályba lépés időpontja</w:t>
            </w:r>
          </w:p>
        </w:tc>
        <w:tc>
          <w:tcPr>
            <w:tcW w:w="2268" w:type="dxa"/>
          </w:tcPr>
          <w:p w14:paraId="191399A9" w14:textId="77777777" w:rsidR="00AB6DAC" w:rsidRPr="00560AB9" w:rsidRDefault="00AB6DAC" w:rsidP="0037220E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</w:p>
          <w:p w14:paraId="1FFA974D" w14:textId="77777777" w:rsidR="00AB6DAC" w:rsidRPr="00560AB9" w:rsidRDefault="00AB6DAC" w:rsidP="0037220E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560AB9">
              <w:rPr>
                <w:sz w:val="18"/>
                <w:szCs w:val="18"/>
              </w:rPr>
              <w:t>Szabályozási dokumentum készítésért/felülvizsgálatáért/módosításáért felelős Szakterület/Osztály</w:t>
            </w:r>
          </w:p>
        </w:tc>
        <w:tc>
          <w:tcPr>
            <w:tcW w:w="2286" w:type="dxa"/>
          </w:tcPr>
          <w:p w14:paraId="6B8B3392" w14:textId="77777777" w:rsidR="00AB6DAC" w:rsidRPr="00560AB9" w:rsidRDefault="00AB6DAC" w:rsidP="0037220E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560AB9">
              <w:rPr>
                <w:sz w:val="18"/>
                <w:szCs w:val="18"/>
              </w:rPr>
              <w:t>ÜV/VÉ/IG határozat száma (Amennyiben a szabályzat készítése/ módosítása/felülvizsgálata ÜV/VÉ/IG jóváhagyásához kötött)</w:t>
            </w:r>
          </w:p>
        </w:tc>
        <w:tc>
          <w:tcPr>
            <w:tcW w:w="2084" w:type="dxa"/>
          </w:tcPr>
          <w:p w14:paraId="564656A2" w14:textId="77777777" w:rsidR="00AB6DAC" w:rsidRPr="00560AB9" w:rsidRDefault="00AB6DAC" w:rsidP="0037220E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</w:p>
          <w:p w14:paraId="63766296" w14:textId="77777777" w:rsidR="00AB6DAC" w:rsidRPr="00560AB9" w:rsidRDefault="00AB6DAC" w:rsidP="0037220E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560AB9">
              <w:rPr>
                <w:sz w:val="18"/>
                <w:szCs w:val="18"/>
              </w:rPr>
              <w:t>A kiadással egyidőben hatályon kívül helyezett dokumentum nyilv.tartási száma</w:t>
            </w:r>
          </w:p>
        </w:tc>
      </w:tr>
      <w:tr w:rsidR="00AB6DAC" w:rsidRPr="00560AB9" w14:paraId="3A9B18A0" w14:textId="77777777" w:rsidTr="00560AB9">
        <w:trPr>
          <w:trHeight w:val="707"/>
          <w:jc w:val="center"/>
        </w:trPr>
        <w:tc>
          <w:tcPr>
            <w:tcW w:w="1820" w:type="dxa"/>
            <w:vAlign w:val="center"/>
          </w:tcPr>
          <w:p w14:paraId="530A1529" w14:textId="77777777" w:rsidR="00AB6DAC" w:rsidRPr="00560AB9" w:rsidRDefault="0027142A" w:rsidP="0027142A">
            <w:pPr>
              <w:spacing w:before="40" w:after="240" w:line="276" w:lineRule="auto"/>
              <w:jc w:val="center"/>
              <w:rPr>
                <w:sz w:val="22"/>
              </w:rPr>
            </w:pPr>
            <w:r w:rsidRPr="00560AB9">
              <w:rPr>
                <w:sz w:val="22"/>
              </w:rPr>
              <w:t>82/2018/ÜV</w:t>
            </w:r>
          </w:p>
        </w:tc>
        <w:tc>
          <w:tcPr>
            <w:tcW w:w="1985" w:type="dxa"/>
            <w:vAlign w:val="center"/>
          </w:tcPr>
          <w:p w14:paraId="44DAA79A" w14:textId="77777777" w:rsidR="00AB6DAC" w:rsidRPr="00560AB9" w:rsidRDefault="0027142A" w:rsidP="0037220E">
            <w:pPr>
              <w:spacing w:before="40" w:after="240" w:line="276" w:lineRule="auto"/>
              <w:ind w:right="-108"/>
              <w:jc w:val="center"/>
              <w:rPr>
                <w:sz w:val="22"/>
              </w:rPr>
            </w:pPr>
            <w:r w:rsidRPr="00560AB9">
              <w:rPr>
                <w:sz w:val="22"/>
              </w:rPr>
              <w:t>2018.10.18</w:t>
            </w:r>
          </w:p>
        </w:tc>
        <w:tc>
          <w:tcPr>
            <w:tcW w:w="2268" w:type="dxa"/>
            <w:vAlign w:val="center"/>
          </w:tcPr>
          <w:p w14:paraId="135C9364" w14:textId="77777777" w:rsidR="00AB6DAC" w:rsidRPr="00560AB9" w:rsidRDefault="00AB6DAC" w:rsidP="00822A03">
            <w:pPr>
              <w:rPr>
                <w:rFonts w:ascii="Helvetica" w:hAnsi="Helvetica" w:cs="Helvetica"/>
                <w:color w:val="333333"/>
                <w:sz w:val="22"/>
              </w:rPr>
            </w:pPr>
          </w:p>
          <w:p w14:paraId="618F3200" w14:textId="77777777" w:rsidR="00AB6DAC" w:rsidRPr="00560AB9" w:rsidRDefault="00AB6DAC" w:rsidP="00822A03">
            <w:pPr>
              <w:jc w:val="left"/>
              <w:rPr>
                <w:color w:val="333333"/>
                <w:sz w:val="22"/>
              </w:rPr>
            </w:pPr>
            <w:r w:rsidRPr="00560AB9">
              <w:rPr>
                <w:color w:val="333333"/>
                <w:sz w:val="22"/>
              </w:rPr>
              <w:t>Hálózatirányítási és Értékesítési igazgató</w:t>
            </w:r>
          </w:p>
          <w:p w14:paraId="4D7E1F90" w14:textId="77777777" w:rsidR="00AB6DAC" w:rsidRPr="00560AB9" w:rsidRDefault="00AB6DAC" w:rsidP="00822A03">
            <w:pPr>
              <w:spacing w:before="40" w:after="240" w:line="276" w:lineRule="auto"/>
              <w:rPr>
                <w:sz w:val="22"/>
              </w:rPr>
            </w:pPr>
          </w:p>
        </w:tc>
        <w:tc>
          <w:tcPr>
            <w:tcW w:w="2286" w:type="dxa"/>
            <w:vAlign w:val="center"/>
          </w:tcPr>
          <w:p w14:paraId="7A8DB0EC" w14:textId="77777777" w:rsidR="00AB6DAC" w:rsidRPr="00560AB9" w:rsidRDefault="00061FBD" w:rsidP="0037220E">
            <w:pPr>
              <w:spacing w:before="40" w:after="240" w:line="276" w:lineRule="auto"/>
              <w:jc w:val="center"/>
              <w:rPr>
                <w:sz w:val="22"/>
              </w:rPr>
            </w:pPr>
            <w:r w:rsidRPr="00560AB9">
              <w:rPr>
                <w:sz w:val="22"/>
              </w:rPr>
              <w:t>345/2018 (10.16)</w:t>
            </w:r>
          </w:p>
        </w:tc>
        <w:tc>
          <w:tcPr>
            <w:tcW w:w="2084" w:type="dxa"/>
          </w:tcPr>
          <w:p w14:paraId="28C9573B" w14:textId="77777777" w:rsidR="00AB6DAC" w:rsidRPr="00560AB9" w:rsidRDefault="00AB6DAC" w:rsidP="0037220E">
            <w:pPr>
              <w:spacing w:before="40" w:after="240" w:line="276" w:lineRule="auto"/>
              <w:jc w:val="center"/>
              <w:rPr>
                <w:sz w:val="22"/>
              </w:rPr>
            </w:pPr>
          </w:p>
          <w:p w14:paraId="4F2431E6" w14:textId="77777777" w:rsidR="00AB6DAC" w:rsidRPr="00560AB9" w:rsidRDefault="00AB6DAC" w:rsidP="0037220E">
            <w:pPr>
              <w:spacing w:before="40" w:after="240" w:line="276" w:lineRule="auto"/>
              <w:jc w:val="center"/>
              <w:rPr>
                <w:sz w:val="22"/>
              </w:rPr>
            </w:pPr>
            <w:r w:rsidRPr="00560AB9">
              <w:rPr>
                <w:color w:val="333333"/>
                <w:sz w:val="22"/>
              </w:rPr>
              <w:t>87/2016/ÜV</w:t>
            </w:r>
          </w:p>
        </w:tc>
      </w:tr>
      <w:tr w:rsidR="00CA4F28" w:rsidRPr="00560AB9" w14:paraId="2EEC03F5" w14:textId="77777777" w:rsidTr="00560AB9">
        <w:trPr>
          <w:trHeight w:val="707"/>
          <w:jc w:val="center"/>
        </w:trPr>
        <w:tc>
          <w:tcPr>
            <w:tcW w:w="1820" w:type="dxa"/>
            <w:vAlign w:val="center"/>
          </w:tcPr>
          <w:p w14:paraId="6B0C8452" w14:textId="77777777" w:rsidR="00CA4F28" w:rsidRPr="00560AB9" w:rsidRDefault="004656E4" w:rsidP="0027142A">
            <w:pPr>
              <w:spacing w:before="40" w:after="240" w:line="276" w:lineRule="auto"/>
              <w:jc w:val="center"/>
              <w:rPr>
                <w:sz w:val="22"/>
              </w:rPr>
            </w:pPr>
            <w:r w:rsidRPr="00560AB9">
              <w:rPr>
                <w:sz w:val="22"/>
              </w:rPr>
              <w:t>24/2019/FB</w:t>
            </w:r>
          </w:p>
        </w:tc>
        <w:tc>
          <w:tcPr>
            <w:tcW w:w="1985" w:type="dxa"/>
            <w:vAlign w:val="center"/>
          </w:tcPr>
          <w:p w14:paraId="5A3D2198" w14:textId="77777777" w:rsidR="00CA4F28" w:rsidRPr="00560AB9" w:rsidRDefault="004656E4" w:rsidP="0037220E">
            <w:pPr>
              <w:spacing w:before="40" w:after="240" w:line="276" w:lineRule="auto"/>
              <w:ind w:right="-108"/>
              <w:jc w:val="center"/>
              <w:rPr>
                <w:sz w:val="22"/>
              </w:rPr>
            </w:pPr>
            <w:r w:rsidRPr="00560AB9">
              <w:rPr>
                <w:sz w:val="22"/>
              </w:rPr>
              <w:t>2019.03.28</w:t>
            </w:r>
            <w:r w:rsidR="00CA4F28" w:rsidRPr="00560AB9">
              <w:rPr>
                <w:sz w:val="22"/>
              </w:rPr>
              <w:t>.</w:t>
            </w:r>
          </w:p>
        </w:tc>
        <w:tc>
          <w:tcPr>
            <w:tcW w:w="2268" w:type="dxa"/>
            <w:vAlign w:val="center"/>
          </w:tcPr>
          <w:p w14:paraId="763E9BF5" w14:textId="77777777" w:rsidR="00CA4F28" w:rsidRPr="00560AB9" w:rsidRDefault="00CA4F28" w:rsidP="00CA4F28">
            <w:pPr>
              <w:jc w:val="left"/>
              <w:rPr>
                <w:rFonts w:ascii="Helvetica" w:hAnsi="Helvetica" w:cs="Helvetica"/>
                <w:color w:val="333333"/>
                <w:sz w:val="22"/>
              </w:rPr>
            </w:pPr>
            <w:r w:rsidRPr="00560AB9">
              <w:rPr>
                <w:sz w:val="22"/>
              </w:rPr>
              <w:t>Hálózatirányítási és Értékesítési igazgató</w:t>
            </w:r>
          </w:p>
        </w:tc>
        <w:tc>
          <w:tcPr>
            <w:tcW w:w="2286" w:type="dxa"/>
            <w:vAlign w:val="center"/>
          </w:tcPr>
          <w:p w14:paraId="5AF1FABE" w14:textId="77777777" w:rsidR="00CA4F28" w:rsidRPr="00560AB9" w:rsidRDefault="004656E4" w:rsidP="0037220E">
            <w:pPr>
              <w:spacing w:before="40" w:after="240" w:line="276" w:lineRule="auto"/>
              <w:jc w:val="center"/>
              <w:rPr>
                <w:sz w:val="22"/>
              </w:rPr>
            </w:pPr>
            <w:r w:rsidRPr="00560AB9">
              <w:rPr>
                <w:sz w:val="22"/>
              </w:rPr>
              <w:t>6/2019.(03.22.)</w:t>
            </w:r>
          </w:p>
        </w:tc>
        <w:tc>
          <w:tcPr>
            <w:tcW w:w="2084" w:type="dxa"/>
          </w:tcPr>
          <w:p w14:paraId="102D24DE" w14:textId="77777777" w:rsidR="00CA4F28" w:rsidRPr="00560AB9" w:rsidRDefault="00CA4F28" w:rsidP="0037220E">
            <w:pPr>
              <w:spacing w:before="40" w:after="240" w:line="276" w:lineRule="auto"/>
              <w:jc w:val="center"/>
              <w:rPr>
                <w:sz w:val="22"/>
              </w:rPr>
            </w:pPr>
            <w:r w:rsidRPr="00560AB9">
              <w:rPr>
                <w:sz w:val="22"/>
              </w:rPr>
              <w:t>121/2018/FB szabályzat 5. sz. melléklete</w:t>
            </w:r>
          </w:p>
        </w:tc>
      </w:tr>
      <w:tr w:rsidR="00C93AEC" w:rsidRPr="00560AB9" w14:paraId="6F846688" w14:textId="77777777" w:rsidTr="00560AB9">
        <w:trPr>
          <w:trHeight w:val="707"/>
          <w:jc w:val="center"/>
        </w:trPr>
        <w:tc>
          <w:tcPr>
            <w:tcW w:w="1820" w:type="dxa"/>
            <w:vAlign w:val="center"/>
          </w:tcPr>
          <w:p w14:paraId="2F60A765" w14:textId="77777777" w:rsidR="00C93AEC" w:rsidRPr="00560AB9" w:rsidRDefault="00C93AEC" w:rsidP="00C93AEC">
            <w:pPr>
              <w:spacing w:before="40" w:after="240" w:line="276" w:lineRule="auto"/>
              <w:jc w:val="center"/>
              <w:rPr>
                <w:sz w:val="22"/>
              </w:rPr>
            </w:pPr>
            <w:r w:rsidRPr="00560AB9">
              <w:rPr>
                <w:sz w:val="22"/>
              </w:rPr>
              <w:t>64/2019/FB</w:t>
            </w:r>
          </w:p>
        </w:tc>
        <w:tc>
          <w:tcPr>
            <w:tcW w:w="1985" w:type="dxa"/>
            <w:vAlign w:val="center"/>
          </w:tcPr>
          <w:p w14:paraId="2A029BEB" w14:textId="77777777" w:rsidR="00C93AEC" w:rsidRPr="00560AB9" w:rsidRDefault="00C93AEC" w:rsidP="00C93AEC">
            <w:pPr>
              <w:spacing w:before="40" w:after="240" w:line="276" w:lineRule="auto"/>
              <w:ind w:right="-108"/>
              <w:jc w:val="center"/>
              <w:rPr>
                <w:sz w:val="22"/>
              </w:rPr>
            </w:pPr>
            <w:r w:rsidRPr="00560AB9">
              <w:rPr>
                <w:sz w:val="22"/>
              </w:rPr>
              <w:t>2019.09.02</w:t>
            </w:r>
          </w:p>
        </w:tc>
        <w:tc>
          <w:tcPr>
            <w:tcW w:w="2268" w:type="dxa"/>
            <w:vAlign w:val="center"/>
          </w:tcPr>
          <w:p w14:paraId="41245220" w14:textId="77777777" w:rsidR="00C93AEC" w:rsidRPr="00560AB9" w:rsidRDefault="00C93AEC" w:rsidP="00C93AEC">
            <w:pPr>
              <w:jc w:val="left"/>
              <w:rPr>
                <w:sz w:val="22"/>
              </w:rPr>
            </w:pPr>
            <w:r w:rsidRPr="00560AB9">
              <w:rPr>
                <w:sz w:val="22"/>
              </w:rPr>
              <w:t>Hálózatirányítási és Értékesítési igazgató</w:t>
            </w:r>
          </w:p>
        </w:tc>
        <w:tc>
          <w:tcPr>
            <w:tcW w:w="2286" w:type="dxa"/>
            <w:vAlign w:val="center"/>
          </w:tcPr>
          <w:p w14:paraId="296F619B" w14:textId="77777777" w:rsidR="00C93AEC" w:rsidRPr="00560AB9" w:rsidRDefault="00C93AEC" w:rsidP="00C93AEC">
            <w:pPr>
              <w:spacing w:before="40" w:after="240" w:line="276" w:lineRule="auto"/>
              <w:jc w:val="center"/>
              <w:rPr>
                <w:color w:val="000000" w:themeColor="text1"/>
                <w:sz w:val="22"/>
              </w:rPr>
            </w:pPr>
            <w:r w:rsidRPr="00560AB9">
              <w:rPr>
                <w:color w:val="000000" w:themeColor="text1"/>
                <w:sz w:val="22"/>
              </w:rPr>
              <w:t>30/2019.(08.28.)</w:t>
            </w:r>
          </w:p>
        </w:tc>
        <w:tc>
          <w:tcPr>
            <w:tcW w:w="2084" w:type="dxa"/>
          </w:tcPr>
          <w:p w14:paraId="310031D4" w14:textId="77777777" w:rsidR="00C93AEC" w:rsidRPr="00560AB9" w:rsidRDefault="00C93AEC" w:rsidP="00C93AEC">
            <w:pPr>
              <w:spacing w:before="40" w:after="240" w:line="276" w:lineRule="auto"/>
              <w:jc w:val="center"/>
              <w:rPr>
                <w:sz w:val="22"/>
              </w:rPr>
            </w:pPr>
            <w:r w:rsidRPr="00560AB9">
              <w:rPr>
                <w:sz w:val="22"/>
              </w:rPr>
              <w:t>24/2019/FB</w:t>
            </w:r>
          </w:p>
        </w:tc>
      </w:tr>
      <w:tr w:rsidR="004C0BFC" w:rsidRPr="00560AB9" w14:paraId="180A0D0A" w14:textId="77777777" w:rsidTr="00560AB9">
        <w:trPr>
          <w:trHeight w:val="707"/>
          <w:jc w:val="center"/>
        </w:trPr>
        <w:tc>
          <w:tcPr>
            <w:tcW w:w="1820" w:type="dxa"/>
            <w:vAlign w:val="center"/>
          </w:tcPr>
          <w:p w14:paraId="455E6B6A" w14:textId="77777777" w:rsidR="004C0BFC" w:rsidRPr="00560AB9" w:rsidRDefault="004C0BFC" w:rsidP="004C0BFC">
            <w:pPr>
              <w:spacing w:before="40" w:after="240" w:line="276" w:lineRule="auto"/>
              <w:jc w:val="center"/>
              <w:rPr>
                <w:sz w:val="22"/>
              </w:rPr>
            </w:pPr>
            <w:r w:rsidRPr="00560AB9">
              <w:rPr>
                <w:sz w:val="22"/>
              </w:rPr>
              <w:t>82/2019/ÜV</w:t>
            </w:r>
          </w:p>
        </w:tc>
        <w:tc>
          <w:tcPr>
            <w:tcW w:w="1985" w:type="dxa"/>
            <w:vAlign w:val="center"/>
          </w:tcPr>
          <w:p w14:paraId="524B8CA9" w14:textId="77777777" w:rsidR="004C0BFC" w:rsidRPr="00560AB9" w:rsidRDefault="004C0BFC" w:rsidP="004C0BFC">
            <w:pPr>
              <w:spacing w:before="40" w:after="240" w:line="276" w:lineRule="auto"/>
              <w:ind w:right="-108"/>
              <w:jc w:val="center"/>
              <w:rPr>
                <w:sz w:val="22"/>
              </w:rPr>
            </w:pPr>
            <w:r w:rsidRPr="00560AB9">
              <w:rPr>
                <w:sz w:val="22"/>
              </w:rPr>
              <w:t>2019.11.27</w:t>
            </w:r>
          </w:p>
        </w:tc>
        <w:tc>
          <w:tcPr>
            <w:tcW w:w="2268" w:type="dxa"/>
            <w:vAlign w:val="center"/>
          </w:tcPr>
          <w:p w14:paraId="3760105A" w14:textId="77777777" w:rsidR="004C0BFC" w:rsidRPr="00560AB9" w:rsidRDefault="004C0BFC" w:rsidP="004C0BFC">
            <w:pPr>
              <w:jc w:val="left"/>
              <w:rPr>
                <w:sz w:val="22"/>
              </w:rPr>
            </w:pPr>
            <w:r w:rsidRPr="00560AB9">
              <w:rPr>
                <w:sz w:val="22"/>
              </w:rPr>
              <w:t>Hálózatirányítási és Értékesítési igazgató</w:t>
            </w:r>
          </w:p>
        </w:tc>
        <w:tc>
          <w:tcPr>
            <w:tcW w:w="2286" w:type="dxa"/>
            <w:vAlign w:val="center"/>
          </w:tcPr>
          <w:p w14:paraId="7B60282E" w14:textId="77777777" w:rsidR="004C0BFC" w:rsidRPr="00560AB9" w:rsidRDefault="004C0BFC" w:rsidP="004C0BFC">
            <w:pPr>
              <w:spacing w:before="40" w:after="240" w:line="276" w:lineRule="auto"/>
              <w:jc w:val="center"/>
              <w:rPr>
                <w:sz w:val="22"/>
              </w:rPr>
            </w:pPr>
            <w:r w:rsidRPr="00560AB9">
              <w:rPr>
                <w:sz w:val="22"/>
              </w:rPr>
              <w:t>368/2019 (11.26) ÜV</w:t>
            </w:r>
          </w:p>
        </w:tc>
        <w:tc>
          <w:tcPr>
            <w:tcW w:w="2084" w:type="dxa"/>
          </w:tcPr>
          <w:p w14:paraId="32F26499" w14:textId="77777777" w:rsidR="004C0BFC" w:rsidRPr="00560AB9" w:rsidRDefault="004C0BFC" w:rsidP="004C0BFC">
            <w:pPr>
              <w:spacing w:before="40" w:after="240" w:line="276" w:lineRule="auto"/>
              <w:jc w:val="center"/>
              <w:rPr>
                <w:sz w:val="22"/>
              </w:rPr>
            </w:pPr>
            <w:r w:rsidRPr="00560AB9">
              <w:rPr>
                <w:sz w:val="22"/>
              </w:rPr>
              <w:t>64/2019/FB</w:t>
            </w:r>
          </w:p>
        </w:tc>
      </w:tr>
      <w:tr w:rsidR="004C0BFC" w:rsidRPr="00560AB9" w14:paraId="3AA35823" w14:textId="77777777" w:rsidTr="00560AB9">
        <w:trPr>
          <w:trHeight w:val="707"/>
          <w:jc w:val="center"/>
        </w:trPr>
        <w:tc>
          <w:tcPr>
            <w:tcW w:w="1820" w:type="dxa"/>
            <w:vAlign w:val="center"/>
          </w:tcPr>
          <w:p w14:paraId="54A2E8BC" w14:textId="77777777" w:rsidR="004C0BFC" w:rsidRPr="00560AB9" w:rsidRDefault="004C0BFC" w:rsidP="004C0BFC">
            <w:pPr>
              <w:spacing w:before="40" w:after="240" w:line="276" w:lineRule="auto"/>
              <w:jc w:val="center"/>
              <w:rPr>
                <w:sz w:val="22"/>
              </w:rPr>
            </w:pPr>
            <w:r w:rsidRPr="00560AB9">
              <w:rPr>
                <w:sz w:val="22"/>
              </w:rPr>
              <w:lastRenderedPageBreak/>
              <w:t>62/2020/ÜV</w:t>
            </w:r>
          </w:p>
        </w:tc>
        <w:tc>
          <w:tcPr>
            <w:tcW w:w="1985" w:type="dxa"/>
            <w:vAlign w:val="center"/>
          </w:tcPr>
          <w:p w14:paraId="08C765AB" w14:textId="77777777" w:rsidR="004C0BFC" w:rsidRPr="00560AB9" w:rsidRDefault="004C0BFC" w:rsidP="004C0BFC">
            <w:pPr>
              <w:spacing w:before="40" w:after="240" w:line="276" w:lineRule="auto"/>
              <w:ind w:right="-108"/>
              <w:jc w:val="center"/>
              <w:rPr>
                <w:sz w:val="22"/>
              </w:rPr>
            </w:pPr>
            <w:r w:rsidRPr="00560AB9">
              <w:rPr>
                <w:sz w:val="22"/>
              </w:rPr>
              <w:t>2020.04.01</w:t>
            </w:r>
          </w:p>
        </w:tc>
        <w:tc>
          <w:tcPr>
            <w:tcW w:w="2268" w:type="dxa"/>
            <w:vAlign w:val="center"/>
          </w:tcPr>
          <w:p w14:paraId="6493FDC7" w14:textId="77777777" w:rsidR="004C0BFC" w:rsidRPr="00560AB9" w:rsidRDefault="004C0BFC" w:rsidP="004C0BFC">
            <w:pPr>
              <w:jc w:val="left"/>
              <w:rPr>
                <w:sz w:val="22"/>
              </w:rPr>
            </w:pPr>
            <w:r w:rsidRPr="00560AB9">
              <w:rPr>
                <w:sz w:val="22"/>
              </w:rPr>
              <w:t>Hálózatirányítási és Értékesítési igazgató</w:t>
            </w:r>
          </w:p>
        </w:tc>
        <w:tc>
          <w:tcPr>
            <w:tcW w:w="2286" w:type="dxa"/>
            <w:vAlign w:val="center"/>
          </w:tcPr>
          <w:p w14:paraId="1C7B9F06" w14:textId="77777777" w:rsidR="004C0BFC" w:rsidRPr="00560AB9" w:rsidRDefault="004C0BFC" w:rsidP="004C0BFC">
            <w:pPr>
              <w:spacing w:before="40" w:after="240" w:line="276" w:lineRule="auto"/>
              <w:jc w:val="center"/>
              <w:rPr>
                <w:sz w:val="22"/>
              </w:rPr>
            </w:pPr>
            <w:r w:rsidRPr="00560AB9">
              <w:rPr>
                <w:sz w:val="22"/>
              </w:rPr>
              <w:t>172/2020 (05.19) ÜV</w:t>
            </w:r>
          </w:p>
        </w:tc>
        <w:tc>
          <w:tcPr>
            <w:tcW w:w="2084" w:type="dxa"/>
          </w:tcPr>
          <w:p w14:paraId="4D9079F4" w14:textId="77777777" w:rsidR="004C0BFC" w:rsidRPr="00560AB9" w:rsidRDefault="004C0BFC" w:rsidP="004C0BFC">
            <w:pPr>
              <w:spacing w:before="40" w:after="240" w:line="276" w:lineRule="auto"/>
              <w:jc w:val="center"/>
              <w:rPr>
                <w:sz w:val="22"/>
              </w:rPr>
            </w:pPr>
            <w:r w:rsidRPr="00560AB9">
              <w:rPr>
                <w:sz w:val="22"/>
              </w:rPr>
              <w:t>82/2020/ÜV</w:t>
            </w:r>
          </w:p>
        </w:tc>
      </w:tr>
      <w:tr w:rsidR="00C2472D" w:rsidRPr="00560AB9" w14:paraId="2450BC1F" w14:textId="77777777" w:rsidTr="00560AB9">
        <w:trPr>
          <w:trHeight w:val="707"/>
          <w:jc w:val="center"/>
        </w:trPr>
        <w:tc>
          <w:tcPr>
            <w:tcW w:w="1820" w:type="dxa"/>
            <w:vAlign w:val="center"/>
          </w:tcPr>
          <w:p w14:paraId="27791008" w14:textId="77777777" w:rsidR="00C2472D" w:rsidRPr="00560AB9" w:rsidRDefault="00C2472D" w:rsidP="004C0BFC">
            <w:pPr>
              <w:spacing w:before="40" w:after="240" w:line="276" w:lineRule="auto"/>
              <w:jc w:val="center"/>
              <w:rPr>
                <w:sz w:val="22"/>
              </w:rPr>
            </w:pPr>
            <w:r w:rsidRPr="00560AB9">
              <w:rPr>
                <w:sz w:val="22"/>
              </w:rPr>
              <w:t>19/2021/ÜV</w:t>
            </w:r>
          </w:p>
        </w:tc>
        <w:tc>
          <w:tcPr>
            <w:tcW w:w="1985" w:type="dxa"/>
            <w:vAlign w:val="center"/>
          </w:tcPr>
          <w:p w14:paraId="6A68CA29" w14:textId="77777777" w:rsidR="00C2472D" w:rsidRPr="00560AB9" w:rsidRDefault="00C2472D" w:rsidP="004C0BFC">
            <w:pPr>
              <w:spacing w:before="40" w:after="240" w:line="276" w:lineRule="auto"/>
              <w:ind w:right="-108"/>
              <w:jc w:val="center"/>
              <w:rPr>
                <w:sz w:val="22"/>
              </w:rPr>
            </w:pPr>
            <w:r w:rsidRPr="00560AB9">
              <w:rPr>
                <w:sz w:val="22"/>
              </w:rPr>
              <w:t>2021.02.02</w:t>
            </w:r>
          </w:p>
        </w:tc>
        <w:tc>
          <w:tcPr>
            <w:tcW w:w="2268" w:type="dxa"/>
            <w:vAlign w:val="center"/>
          </w:tcPr>
          <w:p w14:paraId="51207D21" w14:textId="77777777" w:rsidR="00C2472D" w:rsidRPr="00560AB9" w:rsidRDefault="00C2472D" w:rsidP="004C0BFC">
            <w:pPr>
              <w:jc w:val="left"/>
              <w:rPr>
                <w:sz w:val="22"/>
              </w:rPr>
            </w:pPr>
            <w:r w:rsidRPr="00560AB9">
              <w:rPr>
                <w:sz w:val="22"/>
              </w:rPr>
              <w:t>Hálózatirányítási és Értékesítési igazgató</w:t>
            </w:r>
          </w:p>
        </w:tc>
        <w:tc>
          <w:tcPr>
            <w:tcW w:w="2286" w:type="dxa"/>
            <w:vAlign w:val="center"/>
          </w:tcPr>
          <w:p w14:paraId="666D4CF4" w14:textId="77777777" w:rsidR="00C2472D" w:rsidRPr="00560AB9" w:rsidRDefault="00C2472D" w:rsidP="004C0BFC">
            <w:pPr>
              <w:spacing w:before="40" w:after="240" w:line="276" w:lineRule="auto"/>
              <w:jc w:val="center"/>
              <w:rPr>
                <w:sz w:val="22"/>
              </w:rPr>
            </w:pPr>
            <w:r w:rsidRPr="00560AB9">
              <w:rPr>
                <w:color w:val="000000"/>
              </w:rPr>
              <w:t>2/2021.(01.29.)/FB</w:t>
            </w:r>
          </w:p>
        </w:tc>
        <w:tc>
          <w:tcPr>
            <w:tcW w:w="2084" w:type="dxa"/>
          </w:tcPr>
          <w:p w14:paraId="0A2E110C" w14:textId="77777777" w:rsidR="00C2472D" w:rsidRPr="00560AB9" w:rsidRDefault="00C2472D" w:rsidP="004C0BFC">
            <w:pPr>
              <w:spacing w:before="40" w:after="240" w:line="276" w:lineRule="auto"/>
              <w:jc w:val="center"/>
              <w:rPr>
                <w:sz w:val="22"/>
              </w:rPr>
            </w:pPr>
            <w:r w:rsidRPr="00560AB9">
              <w:rPr>
                <w:sz w:val="22"/>
              </w:rPr>
              <w:t>62/2020/ÜV</w:t>
            </w:r>
          </w:p>
        </w:tc>
      </w:tr>
      <w:tr w:rsidR="00560AB9" w:rsidRPr="00560AB9" w14:paraId="76DFF90A" w14:textId="77777777" w:rsidTr="00560AB9">
        <w:trPr>
          <w:trHeight w:val="707"/>
          <w:jc w:val="center"/>
        </w:trPr>
        <w:tc>
          <w:tcPr>
            <w:tcW w:w="1820" w:type="dxa"/>
            <w:vAlign w:val="center"/>
          </w:tcPr>
          <w:p w14:paraId="764E1BF4" w14:textId="0C83E440" w:rsidR="00560AB9" w:rsidRPr="00560AB9" w:rsidRDefault="00560AB9" w:rsidP="004C0BFC">
            <w:pPr>
              <w:spacing w:before="40" w:after="24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54/2022/FB</w:t>
            </w:r>
          </w:p>
        </w:tc>
        <w:tc>
          <w:tcPr>
            <w:tcW w:w="1985" w:type="dxa"/>
            <w:vAlign w:val="center"/>
          </w:tcPr>
          <w:p w14:paraId="2D934D7D" w14:textId="0961F6A3" w:rsidR="00560AB9" w:rsidRPr="00560AB9" w:rsidRDefault="00560AB9" w:rsidP="004C0BFC">
            <w:pPr>
              <w:spacing w:before="40" w:after="240" w:line="276" w:lineRule="auto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2022.04.01</w:t>
            </w:r>
          </w:p>
        </w:tc>
        <w:tc>
          <w:tcPr>
            <w:tcW w:w="2268" w:type="dxa"/>
            <w:vAlign w:val="center"/>
          </w:tcPr>
          <w:p w14:paraId="071072FB" w14:textId="6AEFCC77" w:rsidR="00560AB9" w:rsidRPr="00560AB9" w:rsidRDefault="00560AB9" w:rsidP="004C0BFC">
            <w:pPr>
              <w:jc w:val="left"/>
              <w:rPr>
                <w:sz w:val="22"/>
              </w:rPr>
            </w:pPr>
            <w:r w:rsidRPr="00560AB9">
              <w:rPr>
                <w:sz w:val="22"/>
              </w:rPr>
              <w:t>Hálózatirányítási és Értékesítési igazgató</w:t>
            </w:r>
          </w:p>
        </w:tc>
        <w:tc>
          <w:tcPr>
            <w:tcW w:w="2286" w:type="dxa"/>
            <w:vAlign w:val="center"/>
          </w:tcPr>
          <w:p w14:paraId="1D17AE00" w14:textId="05ABF0FA" w:rsidR="00560AB9" w:rsidRPr="00560AB9" w:rsidRDefault="00560AB9" w:rsidP="004C0BFC">
            <w:pPr>
              <w:spacing w:before="40" w:after="240" w:line="276" w:lineRule="auto"/>
              <w:jc w:val="center"/>
              <w:rPr>
                <w:color w:val="000000"/>
              </w:rPr>
            </w:pPr>
            <w:r w:rsidRPr="00560AB9">
              <w:rPr>
                <w:color w:val="000000"/>
              </w:rPr>
              <w:t>28/2022.(06.07.)/FB</w:t>
            </w:r>
          </w:p>
        </w:tc>
        <w:tc>
          <w:tcPr>
            <w:tcW w:w="2084" w:type="dxa"/>
          </w:tcPr>
          <w:p w14:paraId="307AECEC" w14:textId="0C83F3BE" w:rsidR="00560AB9" w:rsidRPr="00560AB9" w:rsidRDefault="00560AB9" w:rsidP="004C0BFC">
            <w:pPr>
              <w:spacing w:before="40" w:after="24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19/2021/ÜV</w:t>
            </w:r>
          </w:p>
        </w:tc>
      </w:tr>
      <w:tr w:rsidR="004654CD" w:rsidRPr="00560AB9" w14:paraId="321A7502" w14:textId="77777777" w:rsidTr="00560AB9">
        <w:trPr>
          <w:trHeight w:val="707"/>
          <w:jc w:val="center"/>
        </w:trPr>
        <w:tc>
          <w:tcPr>
            <w:tcW w:w="1820" w:type="dxa"/>
            <w:vAlign w:val="center"/>
          </w:tcPr>
          <w:p w14:paraId="50E8A4F3" w14:textId="61DA66DC" w:rsidR="004654CD" w:rsidRDefault="004654CD" w:rsidP="004C0BFC">
            <w:pPr>
              <w:spacing w:before="40" w:after="24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84/2022/FB</w:t>
            </w:r>
          </w:p>
        </w:tc>
        <w:tc>
          <w:tcPr>
            <w:tcW w:w="1985" w:type="dxa"/>
            <w:vAlign w:val="center"/>
          </w:tcPr>
          <w:p w14:paraId="080CE216" w14:textId="3C07A71E" w:rsidR="004654CD" w:rsidRDefault="004654CD" w:rsidP="004C0BFC">
            <w:pPr>
              <w:spacing w:before="40" w:after="240" w:line="276" w:lineRule="auto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2022.08.10</w:t>
            </w:r>
          </w:p>
        </w:tc>
        <w:tc>
          <w:tcPr>
            <w:tcW w:w="2268" w:type="dxa"/>
            <w:vAlign w:val="center"/>
          </w:tcPr>
          <w:p w14:paraId="714A175E" w14:textId="51F5E837" w:rsidR="004654CD" w:rsidRPr="00560AB9" w:rsidRDefault="004654CD" w:rsidP="004C0BFC">
            <w:pPr>
              <w:jc w:val="left"/>
              <w:rPr>
                <w:sz w:val="22"/>
              </w:rPr>
            </w:pPr>
            <w:r w:rsidRPr="00560AB9">
              <w:rPr>
                <w:sz w:val="22"/>
              </w:rPr>
              <w:t>Hálózatirányítási és Értékesítési igazgató</w:t>
            </w:r>
          </w:p>
        </w:tc>
        <w:tc>
          <w:tcPr>
            <w:tcW w:w="2286" w:type="dxa"/>
            <w:vAlign w:val="center"/>
          </w:tcPr>
          <w:p w14:paraId="426F65E3" w14:textId="65C5F6CF" w:rsidR="004654CD" w:rsidRPr="00560AB9" w:rsidRDefault="004654CD" w:rsidP="004C0BFC">
            <w:pPr>
              <w:spacing w:before="40" w:after="240" w:line="276" w:lineRule="auto"/>
              <w:jc w:val="center"/>
              <w:rPr>
                <w:color w:val="000000"/>
              </w:rPr>
            </w:pPr>
            <w:r>
              <w:t>37/2022.(08.04.)/FB</w:t>
            </w:r>
          </w:p>
        </w:tc>
        <w:tc>
          <w:tcPr>
            <w:tcW w:w="2084" w:type="dxa"/>
          </w:tcPr>
          <w:p w14:paraId="46A48F4E" w14:textId="25DD1D02" w:rsidR="004654CD" w:rsidRDefault="004654CD" w:rsidP="004C0BFC">
            <w:pPr>
              <w:spacing w:before="40" w:after="24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54/2022/FB</w:t>
            </w:r>
          </w:p>
        </w:tc>
      </w:tr>
    </w:tbl>
    <w:p w14:paraId="484DC508" w14:textId="77777777" w:rsidR="00AB6DAC" w:rsidRPr="00560AB9" w:rsidRDefault="00AB6DAC">
      <w:pPr>
        <w:jc w:val="center"/>
        <w:rPr>
          <w:b/>
          <w:sz w:val="28"/>
          <w:szCs w:val="28"/>
        </w:rPr>
      </w:pPr>
    </w:p>
    <w:p w14:paraId="6A8CA097" w14:textId="77777777" w:rsidR="00AB6DAC" w:rsidRPr="00560AB9" w:rsidRDefault="00AB6DAC">
      <w:pPr>
        <w:jc w:val="center"/>
        <w:rPr>
          <w:b/>
          <w:sz w:val="28"/>
          <w:szCs w:val="28"/>
        </w:rPr>
      </w:pPr>
    </w:p>
    <w:p w14:paraId="2FF9B525" w14:textId="77777777" w:rsidR="00AB6DAC" w:rsidRPr="00560AB9" w:rsidRDefault="00AB6DAC">
      <w:pPr>
        <w:jc w:val="center"/>
        <w:rPr>
          <w:b/>
          <w:sz w:val="28"/>
          <w:szCs w:val="28"/>
        </w:rPr>
      </w:pPr>
    </w:p>
    <w:p w14:paraId="19A722B0" w14:textId="77777777" w:rsidR="00AB6DAC" w:rsidRPr="00560AB9" w:rsidRDefault="00AB6DAC">
      <w:pPr>
        <w:jc w:val="center"/>
        <w:rPr>
          <w:b/>
          <w:sz w:val="28"/>
          <w:szCs w:val="28"/>
        </w:rPr>
      </w:pPr>
    </w:p>
    <w:p w14:paraId="3BEA7009" w14:textId="77777777" w:rsidR="00AB6DAC" w:rsidRPr="00560AB9" w:rsidRDefault="00AB6DAC">
      <w:pPr>
        <w:jc w:val="center"/>
        <w:rPr>
          <w:b/>
          <w:sz w:val="28"/>
          <w:szCs w:val="28"/>
        </w:rPr>
      </w:pPr>
    </w:p>
    <w:p w14:paraId="2BD8E8A8" w14:textId="77777777" w:rsidR="00AB6DAC" w:rsidRPr="00560AB9" w:rsidRDefault="00AB6DAC">
      <w:pPr>
        <w:jc w:val="center"/>
        <w:rPr>
          <w:b/>
          <w:sz w:val="28"/>
          <w:szCs w:val="28"/>
        </w:rPr>
      </w:pPr>
    </w:p>
    <w:p w14:paraId="3B623146" w14:textId="77777777" w:rsidR="00AB6DAC" w:rsidRPr="00560AB9" w:rsidRDefault="00AB6DAC">
      <w:pPr>
        <w:jc w:val="center"/>
        <w:rPr>
          <w:b/>
          <w:sz w:val="28"/>
          <w:szCs w:val="28"/>
        </w:rPr>
      </w:pPr>
    </w:p>
    <w:p w14:paraId="410925C4" w14:textId="77777777" w:rsidR="00AB6DAC" w:rsidRPr="00560AB9" w:rsidRDefault="00AB6DAC">
      <w:pPr>
        <w:jc w:val="center"/>
        <w:rPr>
          <w:b/>
          <w:sz w:val="28"/>
          <w:szCs w:val="28"/>
        </w:rPr>
      </w:pPr>
    </w:p>
    <w:p w14:paraId="16FABA28" w14:textId="77777777" w:rsidR="00AB6DAC" w:rsidRPr="00560AB9" w:rsidRDefault="00AB6DAC">
      <w:pPr>
        <w:jc w:val="center"/>
        <w:rPr>
          <w:b/>
          <w:sz w:val="28"/>
          <w:szCs w:val="28"/>
        </w:rPr>
      </w:pPr>
    </w:p>
    <w:p w14:paraId="2BC43DDD" w14:textId="77777777" w:rsidR="00AB6DAC" w:rsidRPr="00560AB9" w:rsidRDefault="00AB6DAC">
      <w:pPr>
        <w:jc w:val="center"/>
        <w:rPr>
          <w:b/>
          <w:sz w:val="28"/>
          <w:szCs w:val="28"/>
        </w:rPr>
      </w:pPr>
    </w:p>
    <w:p w14:paraId="22861D01" w14:textId="77777777" w:rsidR="00AB6DAC" w:rsidRPr="00560AB9" w:rsidRDefault="00AB6DAC">
      <w:pPr>
        <w:jc w:val="center"/>
        <w:rPr>
          <w:b/>
          <w:sz w:val="28"/>
          <w:szCs w:val="28"/>
        </w:rPr>
      </w:pPr>
    </w:p>
    <w:p w14:paraId="0E13816A" w14:textId="77777777" w:rsidR="00AB6DAC" w:rsidRPr="00560AB9" w:rsidRDefault="00AB6DAC">
      <w:pPr>
        <w:jc w:val="center"/>
        <w:rPr>
          <w:b/>
          <w:sz w:val="28"/>
          <w:szCs w:val="28"/>
        </w:rPr>
      </w:pPr>
    </w:p>
    <w:p w14:paraId="1D586F04" w14:textId="77777777" w:rsidR="00AB6DAC" w:rsidRPr="00560AB9" w:rsidRDefault="00AB6DAC">
      <w:pPr>
        <w:jc w:val="center"/>
        <w:rPr>
          <w:b/>
          <w:sz w:val="28"/>
          <w:szCs w:val="28"/>
        </w:rPr>
      </w:pPr>
    </w:p>
    <w:p w14:paraId="64A7A612" w14:textId="77777777" w:rsidR="00AB6DAC" w:rsidRPr="00560AB9" w:rsidRDefault="00AB6DAC">
      <w:pPr>
        <w:jc w:val="center"/>
        <w:rPr>
          <w:b/>
          <w:sz w:val="28"/>
          <w:szCs w:val="28"/>
        </w:rPr>
      </w:pPr>
    </w:p>
    <w:p w14:paraId="0E9AF488" w14:textId="77777777" w:rsidR="00AB6DAC" w:rsidRPr="00560AB9" w:rsidRDefault="00AB6DAC">
      <w:pPr>
        <w:jc w:val="center"/>
        <w:rPr>
          <w:b/>
          <w:sz w:val="28"/>
          <w:szCs w:val="28"/>
        </w:rPr>
      </w:pPr>
    </w:p>
    <w:p w14:paraId="22CB9E43" w14:textId="77777777" w:rsidR="00AB6DAC" w:rsidRPr="00560AB9" w:rsidRDefault="00AB6DAC" w:rsidP="00A10F48">
      <w:pPr>
        <w:rPr>
          <w:b/>
          <w:sz w:val="28"/>
          <w:szCs w:val="28"/>
        </w:rPr>
      </w:pPr>
    </w:p>
    <w:p w14:paraId="78833AAA" w14:textId="77777777" w:rsidR="00AB6DAC" w:rsidRPr="00560AB9" w:rsidRDefault="00AB6DAC">
      <w:pPr>
        <w:jc w:val="center"/>
        <w:rPr>
          <w:b/>
          <w:sz w:val="28"/>
          <w:szCs w:val="28"/>
        </w:rPr>
      </w:pPr>
      <w:r w:rsidRPr="00560AB9">
        <w:rPr>
          <w:b/>
          <w:sz w:val="28"/>
          <w:szCs w:val="28"/>
        </w:rPr>
        <w:t>TARTALOMJEGYZÉK</w:t>
      </w:r>
    </w:p>
    <w:p w14:paraId="5D6E9327" w14:textId="77777777" w:rsidR="00AB6DAC" w:rsidRPr="00560AB9" w:rsidRDefault="00AB6DAC">
      <w:pPr>
        <w:jc w:val="center"/>
        <w:rPr>
          <w:szCs w:val="24"/>
        </w:rPr>
      </w:pPr>
    </w:p>
    <w:p w14:paraId="761021B2" w14:textId="77777777" w:rsidR="00AB6DAC" w:rsidRPr="00560AB9" w:rsidRDefault="00AB6DAC">
      <w:pPr>
        <w:sectPr w:rsidR="00AB6DAC" w:rsidRPr="00560AB9" w:rsidSect="00617071">
          <w:headerReference w:type="default" r:id="rId9"/>
          <w:footerReference w:type="default" r:id="rId10"/>
          <w:pgSz w:w="11906" w:h="16838"/>
          <w:pgMar w:top="1417" w:right="1417" w:bottom="1417" w:left="1417" w:header="426" w:footer="333" w:gutter="0"/>
          <w:cols w:space="708"/>
          <w:titlePg/>
          <w:docGrid w:linePitch="360"/>
        </w:sectPr>
      </w:pPr>
    </w:p>
    <w:p w14:paraId="63E9A465" w14:textId="77777777" w:rsidR="00AB6DAC" w:rsidRPr="00560AB9" w:rsidRDefault="00AB6DAC" w:rsidP="00474BDD">
      <w:pPr>
        <w:pStyle w:val="TJ1"/>
        <w:tabs>
          <w:tab w:val="left" w:pos="482"/>
          <w:tab w:val="right" w:leader="dot" w:pos="9062"/>
        </w:tabs>
        <w:spacing w:beforeLines="270" w:before="648"/>
        <w:rPr>
          <w:rFonts w:ascii="Times New Roman" w:hAnsi="Times New Roman" w:cs="Times New Roman"/>
          <w:b w:val="0"/>
          <w:bCs w:val="0"/>
          <w:caps w:val="0"/>
          <w:noProof/>
          <w:lang w:eastAsia="hu-HU"/>
        </w:rPr>
      </w:pPr>
      <w:r w:rsidRPr="00560AB9">
        <w:rPr>
          <w:rFonts w:ascii="Times New Roman" w:hAnsi="Times New Roman" w:cs="Times New Roman"/>
        </w:rPr>
        <w:fldChar w:fldCharType="begin"/>
      </w:r>
      <w:r w:rsidRPr="00560AB9">
        <w:rPr>
          <w:rFonts w:ascii="Times New Roman" w:hAnsi="Times New Roman" w:cs="Times New Roman"/>
        </w:rPr>
        <w:instrText xml:space="preserve"> TOC </w:instrText>
      </w:r>
      <w:r w:rsidRPr="00560AB9">
        <w:rPr>
          <w:rFonts w:ascii="Times New Roman" w:hAnsi="Times New Roman" w:cs="Times New Roman"/>
        </w:rPr>
        <w:fldChar w:fldCharType="separate"/>
      </w:r>
      <w:r w:rsidRPr="00560AB9">
        <w:rPr>
          <w:rFonts w:ascii="Times New Roman" w:hAnsi="Times New Roman" w:cs="Times New Roman"/>
          <w:noProof/>
        </w:rPr>
        <w:t>1.</w:t>
      </w:r>
      <w:r w:rsidRPr="00560AB9">
        <w:rPr>
          <w:rFonts w:ascii="Times New Roman" w:hAnsi="Times New Roman" w:cs="Times New Roman"/>
          <w:b w:val="0"/>
          <w:bCs w:val="0"/>
          <w:caps w:val="0"/>
          <w:noProof/>
          <w:lang w:eastAsia="hu-HU"/>
        </w:rPr>
        <w:tab/>
      </w:r>
      <w:r w:rsidRPr="00560AB9">
        <w:rPr>
          <w:rFonts w:ascii="Times New Roman" w:hAnsi="Times New Roman" w:cs="Times New Roman"/>
          <w:noProof/>
        </w:rPr>
        <w:t>Duna KAvics ösztönző rendszer BevezetésE</w:t>
      </w:r>
      <w:r w:rsidRPr="00560AB9">
        <w:rPr>
          <w:rFonts w:ascii="Times New Roman" w:hAnsi="Times New Roman" w:cs="Times New Roman"/>
          <w:noProof/>
        </w:rPr>
        <w:tab/>
      </w:r>
      <w:r w:rsidR="00660C50" w:rsidRPr="00560AB9">
        <w:rPr>
          <w:rFonts w:ascii="Times New Roman" w:hAnsi="Times New Roman" w:cs="Times New Roman"/>
          <w:noProof/>
        </w:rPr>
        <w:t>4</w:t>
      </w:r>
    </w:p>
    <w:p w14:paraId="1554A4EA" w14:textId="77777777" w:rsidR="00AB6DAC" w:rsidRPr="00560AB9" w:rsidRDefault="00AB6DAC">
      <w:pPr>
        <w:pStyle w:val="TJ2"/>
        <w:rPr>
          <w:b w:val="0"/>
          <w:smallCaps w:val="0"/>
          <w:noProof/>
          <w:sz w:val="20"/>
          <w:szCs w:val="20"/>
        </w:rPr>
      </w:pPr>
      <w:r w:rsidRPr="00560AB9">
        <w:rPr>
          <w:b w:val="0"/>
          <w:noProof/>
          <w:sz w:val="20"/>
          <w:szCs w:val="20"/>
        </w:rPr>
        <w:t>1.1.</w:t>
      </w:r>
      <w:r w:rsidRPr="00560AB9">
        <w:rPr>
          <w:b w:val="0"/>
          <w:smallCaps w:val="0"/>
          <w:noProof/>
          <w:sz w:val="20"/>
          <w:szCs w:val="20"/>
        </w:rPr>
        <w:tab/>
      </w:r>
      <w:r w:rsidRPr="00560AB9">
        <w:rPr>
          <w:b w:val="0"/>
          <w:noProof/>
          <w:sz w:val="20"/>
          <w:szCs w:val="20"/>
        </w:rPr>
        <w:t>A Duna Kavics rendszer bevezetésének célja</w:t>
      </w:r>
      <w:r w:rsidRPr="00560AB9">
        <w:rPr>
          <w:b w:val="0"/>
          <w:noProof/>
          <w:sz w:val="20"/>
          <w:szCs w:val="20"/>
        </w:rPr>
        <w:tab/>
      </w:r>
      <w:r w:rsidR="00660C50" w:rsidRPr="00560AB9">
        <w:rPr>
          <w:b w:val="0"/>
          <w:noProof/>
          <w:sz w:val="20"/>
          <w:szCs w:val="20"/>
        </w:rPr>
        <w:t>4</w:t>
      </w:r>
    </w:p>
    <w:p w14:paraId="6B475FE6" w14:textId="77777777" w:rsidR="00AB6DAC" w:rsidRPr="00560AB9" w:rsidRDefault="00AB6DAC" w:rsidP="00474BDD">
      <w:pPr>
        <w:pStyle w:val="TJ1"/>
        <w:tabs>
          <w:tab w:val="left" w:pos="482"/>
          <w:tab w:val="right" w:leader="dot" w:pos="9062"/>
        </w:tabs>
        <w:spacing w:beforeLines="270" w:before="648"/>
        <w:rPr>
          <w:rFonts w:ascii="Times New Roman" w:hAnsi="Times New Roman" w:cs="Times New Roman"/>
          <w:b w:val="0"/>
          <w:bCs w:val="0"/>
          <w:caps w:val="0"/>
          <w:noProof/>
          <w:lang w:eastAsia="hu-HU"/>
        </w:rPr>
      </w:pPr>
      <w:r w:rsidRPr="00560AB9">
        <w:rPr>
          <w:rFonts w:ascii="Times New Roman" w:hAnsi="Times New Roman" w:cs="Times New Roman"/>
          <w:noProof/>
        </w:rPr>
        <w:t>2.</w:t>
      </w:r>
      <w:r w:rsidRPr="00560AB9">
        <w:rPr>
          <w:rFonts w:ascii="Times New Roman" w:hAnsi="Times New Roman" w:cs="Times New Roman"/>
          <w:b w:val="0"/>
          <w:bCs w:val="0"/>
          <w:caps w:val="0"/>
          <w:noProof/>
          <w:lang w:eastAsia="hu-HU"/>
        </w:rPr>
        <w:tab/>
      </w:r>
      <w:r w:rsidRPr="00560AB9">
        <w:rPr>
          <w:rFonts w:ascii="Times New Roman" w:hAnsi="Times New Roman" w:cs="Times New Roman"/>
          <w:noProof/>
        </w:rPr>
        <w:t>Az utasításban érintett szervezeti egységek</w:t>
      </w:r>
      <w:r w:rsidRPr="00560AB9">
        <w:rPr>
          <w:rFonts w:ascii="Times New Roman" w:hAnsi="Times New Roman" w:cs="Times New Roman"/>
          <w:noProof/>
        </w:rPr>
        <w:tab/>
      </w:r>
      <w:r w:rsidR="00660C50" w:rsidRPr="00560AB9">
        <w:rPr>
          <w:rFonts w:ascii="Times New Roman" w:hAnsi="Times New Roman" w:cs="Times New Roman"/>
          <w:noProof/>
        </w:rPr>
        <w:t>4</w:t>
      </w:r>
    </w:p>
    <w:p w14:paraId="2C36F1EB" w14:textId="77777777" w:rsidR="00AB6DAC" w:rsidRPr="00560AB9" w:rsidRDefault="00AB6DAC" w:rsidP="00474BDD">
      <w:pPr>
        <w:pStyle w:val="TJ1"/>
        <w:tabs>
          <w:tab w:val="left" w:pos="482"/>
          <w:tab w:val="right" w:leader="dot" w:pos="9062"/>
        </w:tabs>
        <w:spacing w:beforeLines="270" w:before="648"/>
        <w:rPr>
          <w:rFonts w:ascii="Times New Roman" w:hAnsi="Times New Roman" w:cs="Times New Roman"/>
          <w:b w:val="0"/>
          <w:bCs w:val="0"/>
          <w:caps w:val="0"/>
          <w:noProof/>
          <w:lang w:eastAsia="hu-HU"/>
        </w:rPr>
      </w:pPr>
      <w:r w:rsidRPr="00560AB9">
        <w:rPr>
          <w:rFonts w:ascii="Times New Roman" w:hAnsi="Times New Roman" w:cs="Times New Roman"/>
          <w:noProof/>
        </w:rPr>
        <w:lastRenderedPageBreak/>
        <w:t>3.</w:t>
      </w:r>
      <w:r w:rsidRPr="00560AB9">
        <w:rPr>
          <w:rFonts w:ascii="Times New Roman" w:hAnsi="Times New Roman" w:cs="Times New Roman"/>
          <w:b w:val="0"/>
          <w:bCs w:val="0"/>
          <w:caps w:val="0"/>
          <w:noProof/>
          <w:lang w:eastAsia="hu-HU"/>
        </w:rPr>
        <w:tab/>
      </w:r>
      <w:r w:rsidRPr="00560AB9">
        <w:rPr>
          <w:rFonts w:ascii="Times New Roman" w:hAnsi="Times New Roman" w:cs="Times New Roman"/>
          <w:noProof/>
        </w:rPr>
        <w:t>SzakTERÜLETI Feladatok</w:t>
      </w:r>
      <w:r w:rsidRPr="00560AB9">
        <w:rPr>
          <w:rFonts w:ascii="Times New Roman" w:hAnsi="Times New Roman" w:cs="Times New Roman"/>
          <w:noProof/>
        </w:rPr>
        <w:tab/>
      </w:r>
      <w:r w:rsidR="00660C50" w:rsidRPr="00560AB9">
        <w:rPr>
          <w:rFonts w:ascii="Times New Roman" w:hAnsi="Times New Roman" w:cs="Times New Roman"/>
          <w:noProof/>
        </w:rPr>
        <w:t>4</w:t>
      </w:r>
    </w:p>
    <w:p w14:paraId="52EB857C" w14:textId="77777777" w:rsidR="00AB6DAC" w:rsidRPr="00560AB9" w:rsidRDefault="00AB6DAC">
      <w:pPr>
        <w:pStyle w:val="TJ2"/>
        <w:rPr>
          <w:b w:val="0"/>
          <w:smallCaps w:val="0"/>
          <w:noProof/>
          <w:sz w:val="20"/>
          <w:szCs w:val="20"/>
        </w:rPr>
      </w:pPr>
      <w:r w:rsidRPr="00560AB9">
        <w:rPr>
          <w:b w:val="0"/>
          <w:noProof/>
          <w:sz w:val="20"/>
          <w:szCs w:val="20"/>
        </w:rPr>
        <w:t>3.1.</w:t>
      </w:r>
      <w:r w:rsidRPr="00560AB9">
        <w:rPr>
          <w:b w:val="0"/>
          <w:smallCaps w:val="0"/>
          <w:noProof/>
          <w:sz w:val="20"/>
          <w:szCs w:val="20"/>
        </w:rPr>
        <w:tab/>
      </w:r>
      <w:r w:rsidRPr="00560AB9">
        <w:rPr>
          <w:b w:val="0"/>
          <w:noProof/>
          <w:sz w:val="20"/>
          <w:szCs w:val="20"/>
        </w:rPr>
        <w:t>Fiókhálózat dolgozóinak feladatai</w:t>
      </w:r>
      <w:r w:rsidRPr="00560AB9">
        <w:rPr>
          <w:b w:val="0"/>
          <w:noProof/>
          <w:sz w:val="20"/>
          <w:szCs w:val="20"/>
        </w:rPr>
        <w:tab/>
      </w:r>
      <w:r w:rsidR="00660C50" w:rsidRPr="00560AB9">
        <w:rPr>
          <w:b w:val="0"/>
          <w:noProof/>
          <w:sz w:val="20"/>
          <w:szCs w:val="20"/>
        </w:rPr>
        <w:t>5</w:t>
      </w:r>
    </w:p>
    <w:p w14:paraId="306CB9F8" w14:textId="77777777" w:rsidR="00AB6DAC" w:rsidRPr="00560AB9" w:rsidRDefault="00AB6DAC">
      <w:pPr>
        <w:pStyle w:val="TJ2"/>
        <w:rPr>
          <w:b w:val="0"/>
          <w:smallCaps w:val="0"/>
          <w:noProof/>
          <w:sz w:val="20"/>
          <w:szCs w:val="20"/>
        </w:rPr>
      </w:pPr>
      <w:r w:rsidRPr="00560AB9">
        <w:rPr>
          <w:b w:val="0"/>
          <w:noProof/>
          <w:sz w:val="20"/>
          <w:szCs w:val="20"/>
        </w:rPr>
        <w:t>3.2.</w:t>
      </w:r>
      <w:r w:rsidRPr="00560AB9">
        <w:rPr>
          <w:b w:val="0"/>
          <w:smallCaps w:val="0"/>
          <w:noProof/>
          <w:sz w:val="20"/>
          <w:szCs w:val="20"/>
        </w:rPr>
        <w:tab/>
      </w:r>
      <w:r w:rsidRPr="00560AB9">
        <w:rPr>
          <w:b w:val="0"/>
          <w:noProof/>
          <w:sz w:val="20"/>
          <w:szCs w:val="20"/>
        </w:rPr>
        <w:t xml:space="preserve">Kontrolling és Tőkemendzsment </w:t>
      </w:r>
      <w:r w:rsidR="00594CDE" w:rsidRPr="00560AB9">
        <w:rPr>
          <w:b w:val="0"/>
          <w:noProof/>
          <w:sz w:val="20"/>
          <w:szCs w:val="20"/>
        </w:rPr>
        <w:t>szakterület</w:t>
      </w:r>
      <w:r w:rsidRPr="00560AB9">
        <w:rPr>
          <w:b w:val="0"/>
          <w:noProof/>
          <w:sz w:val="20"/>
          <w:szCs w:val="20"/>
        </w:rPr>
        <w:t xml:space="preserve"> feladatai</w:t>
      </w:r>
      <w:r w:rsidRPr="00560AB9">
        <w:rPr>
          <w:b w:val="0"/>
          <w:noProof/>
          <w:sz w:val="20"/>
          <w:szCs w:val="20"/>
        </w:rPr>
        <w:tab/>
      </w:r>
      <w:r w:rsidR="00660C50" w:rsidRPr="00560AB9">
        <w:rPr>
          <w:b w:val="0"/>
          <w:noProof/>
          <w:sz w:val="20"/>
          <w:szCs w:val="20"/>
        </w:rPr>
        <w:t>5</w:t>
      </w:r>
    </w:p>
    <w:p w14:paraId="5627235A" w14:textId="77777777" w:rsidR="00AB6DAC" w:rsidRPr="00560AB9" w:rsidRDefault="00AB6DAC">
      <w:pPr>
        <w:pStyle w:val="TJ2"/>
        <w:rPr>
          <w:b w:val="0"/>
          <w:noProof/>
          <w:sz w:val="20"/>
          <w:szCs w:val="20"/>
        </w:rPr>
      </w:pPr>
      <w:r w:rsidRPr="00560AB9">
        <w:rPr>
          <w:b w:val="0"/>
          <w:noProof/>
          <w:sz w:val="20"/>
          <w:szCs w:val="20"/>
        </w:rPr>
        <w:t>3.3.</w:t>
      </w:r>
      <w:r w:rsidRPr="00560AB9">
        <w:rPr>
          <w:b w:val="0"/>
          <w:smallCaps w:val="0"/>
          <w:noProof/>
          <w:sz w:val="20"/>
          <w:szCs w:val="20"/>
        </w:rPr>
        <w:tab/>
        <w:t>HR OSZTÁLY</w:t>
      </w:r>
      <w:r w:rsidRPr="00560AB9">
        <w:rPr>
          <w:b w:val="0"/>
          <w:noProof/>
          <w:sz w:val="20"/>
          <w:szCs w:val="20"/>
        </w:rPr>
        <w:t xml:space="preserve"> feladatai</w:t>
      </w:r>
      <w:r w:rsidRPr="00560AB9">
        <w:rPr>
          <w:b w:val="0"/>
          <w:noProof/>
          <w:sz w:val="20"/>
          <w:szCs w:val="20"/>
        </w:rPr>
        <w:tab/>
      </w:r>
      <w:r w:rsidR="00660C50" w:rsidRPr="00560AB9">
        <w:rPr>
          <w:b w:val="0"/>
          <w:noProof/>
          <w:sz w:val="20"/>
          <w:szCs w:val="20"/>
        </w:rPr>
        <w:t>5</w:t>
      </w:r>
    </w:p>
    <w:p w14:paraId="36841FBE" w14:textId="77777777" w:rsidR="00AB6DAC" w:rsidRPr="00560AB9" w:rsidRDefault="00AB6DAC" w:rsidP="00E31917">
      <w:pPr>
        <w:pStyle w:val="TJ2"/>
        <w:rPr>
          <w:b w:val="0"/>
          <w:smallCaps w:val="0"/>
          <w:noProof/>
          <w:sz w:val="20"/>
          <w:szCs w:val="20"/>
        </w:rPr>
      </w:pPr>
      <w:r w:rsidRPr="00560AB9">
        <w:rPr>
          <w:b w:val="0"/>
          <w:noProof/>
          <w:sz w:val="20"/>
          <w:szCs w:val="20"/>
        </w:rPr>
        <w:t>3.4.</w:t>
      </w:r>
      <w:r w:rsidRPr="00560AB9">
        <w:rPr>
          <w:b w:val="0"/>
          <w:smallCaps w:val="0"/>
          <w:noProof/>
          <w:sz w:val="20"/>
          <w:szCs w:val="20"/>
        </w:rPr>
        <w:tab/>
        <w:t>BEFEKTETÉSI BANKÁR</w:t>
      </w:r>
      <w:r w:rsidRPr="00560AB9">
        <w:rPr>
          <w:b w:val="0"/>
          <w:noProof/>
          <w:sz w:val="20"/>
          <w:szCs w:val="20"/>
        </w:rPr>
        <w:t xml:space="preserve"> feladatai</w:t>
      </w:r>
      <w:r w:rsidRPr="00560AB9">
        <w:rPr>
          <w:b w:val="0"/>
          <w:noProof/>
          <w:sz w:val="20"/>
          <w:szCs w:val="20"/>
        </w:rPr>
        <w:tab/>
      </w:r>
      <w:r w:rsidR="00660C50" w:rsidRPr="00560AB9">
        <w:rPr>
          <w:b w:val="0"/>
          <w:noProof/>
          <w:sz w:val="20"/>
          <w:szCs w:val="20"/>
        </w:rPr>
        <w:t>5</w:t>
      </w:r>
    </w:p>
    <w:p w14:paraId="05C29305" w14:textId="77777777" w:rsidR="00AB6DAC" w:rsidRPr="00560AB9" w:rsidRDefault="00AB6DAC" w:rsidP="00474BDD">
      <w:pPr>
        <w:pStyle w:val="TJ1"/>
        <w:tabs>
          <w:tab w:val="left" w:pos="482"/>
          <w:tab w:val="right" w:leader="dot" w:pos="9062"/>
        </w:tabs>
        <w:spacing w:beforeLines="270" w:before="648"/>
        <w:rPr>
          <w:rFonts w:ascii="Times New Roman" w:hAnsi="Times New Roman" w:cs="Times New Roman"/>
          <w:b w:val="0"/>
          <w:bCs w:val="0"/>
          <w:caps w:val="0"/>
          <w:noProof/>
          <w:lang w:eastAsia="hu-HU"/>
        </w:rPr>
      </w:pPr>
      <w:r w:rsidRPr="00560AB9">
        <w:rPr>
          <w:rFonts w:ascii="Times New Roman" w:hAnsi="Times New Roman" w:cs="Times New Roman"/>
          <w:noProof/>
        </w:rPr>
        <w:t>4.</w:t>
      </w:r>
      <w:r w:rsidRPr="00560AB9">
        <w:rPr>
          <w:rFonts w:ascii="Times New Roman" w:hAnsi="Times New Roman" w:cs="Times New Roman"/>
          <w:b w:val="0"/>
          <w:bCs w:val="0"/>
          <w:caps w:val="0"/>
          <w:noProof/>
          <w:lang w:eastAsia="hu-HU"/>
        </w:rPr>
        <w:tab/>
      </w:r>
      <w:r w:rsidRPr="00560AB9">
        <w:rPr>
          <w:rFonts w:ascii="Times New Roman" w:hAnsi="Times New Roman" w:cs="Times New Roman"/>
          <w:noProof/>
        </w:rPr>
        <w:t>ÁLTALÁNOS RENDELKEZÉSEK</w:t>
      </w:r>
      <w:r w:rsidRPr="00560AB9">
        <w:rPr>
          <w:rFonts w:ascii="Times New Roman" w:hAnsi="Times New Roman" w:cs="Times New Roman"/>
          <w:noProof/>
        </w:rPr>
        <w:tab/>
      </w:r>
      <w:r w:rsidR="00660C50" w:rsidRPr="00560AB9">
        <w:rPr>
          <w:rFonts w:ascii="Times New Roman" w:hAnsi="Times New Roman" w:cs="Times New Roman"/>
          <w:noProof/>
        </w:rPr>
        <w:t>6</w:t>
      </w:r>
    </w:p>
    <w:p w14:paraId="148ED5E0" w14:textId="77777777" w:rsidR="00AB6DAC" w:rsidRPr="00560AB9" w:rsidRDefault="00AB6DAC">
      <w:pPr>
        <w:pStyle w:val="TJ2"/>
        <w:rPr>
          <w:b w:val="0"/>
          <w:smallCaps w:val="0"/>
          <w:noProof/>
          <w:sz w:val="20"/>
          <w:szCs w:val="20"/>
        </w:rPr>
      </w:pPr>
      <w:r w:rsidRPr="00560AB9">
        <w:rPr>
          <w:b w:val="0"/>
          <w:noProof/>
          <w:sz w:val="20"/>
          <w:szCs w:val="20"/>
        </w:rPr>
        <w:t>4.1.</w:t>
      </w:r>
      <w:r w:rsidRPr="00560AB9">
        <w:rPr>
          <w:b w:val="0"/>
          <w:smallCaps w:val="0"/>
          <w:noProof/>
          <w:sz w:val="20"/>
          <w:szCs w:val="20"/>
        </w:rPr>
        <w:tab/>
      </w:r>
      <w:r w:rsidRPr="00560AB9">
        <w:rPr>
          <w:b w:val="0"/>
          <w:noProof/>
          <w:sz w:val="20"/>
          <w:szCs w:val="20"/>
        </w:rPr>
        <w:t>A jutalomalap évközi változtatásának a jogát az ügyvezetés fenntartja</w:t>
      </w:r>
      <w:r w:rsidRPr="00560AB9">
        <w:rPr>
          <w:b w:val="0"/>
          <w:noProof/>
          <w:sz w:val="20"/>
          <w:szCs w:val="20"/>
        </w:rPr>
        <w:tab/>
      </w:r>
      <w:r w:rsidR="00660C50" w:rsidRPr="00560AB9">
        <w:rPr>
          <w:b w:val="0"/>
          <w:noProof/>
          <w:sz w:val="20"/>
          <w:szCs w:val="20"/>
        </w:rPr>
        <w:t>6</w:t>
      </w:r>
    </w:p>
    <w:p w14:paraId="46AFA88C" w14:textId="77777777" w:rsidR="00AB6DAC" w:rsidRPr="00560AB9" w:rsidRDefault="00AB6DAC">
      <w:pPr>
        <w:pStyle w:val="TJ2"/>
        <w:rPr>
          <w:b w:val="0"/>
          <w:smallCaps w:val="0"/>
          <w:noProof/>
          <w:sz w:val="20"/>
          <w:szCs w:val="20"/>
        </w:rPr>
      </w:pPr>
      <w:r w:rsidRPr="00560AB9">
        <w:rPr>
          <w:b w:val="0"/>
          <w:noProof/>
          <w:sz w:val="20"/>
          <w:szCs w:val="20"/>
        </w:rPr>
        <w:t>4.2.</w:t>
      </w:r>
      <w:r w:rsidRPr="00560AB9">
        <w:rPr>
          <w:b w:val="0"/>
          <w:smallCaps w:val="0"/>
          <w:noProof/>
          <w:sz w:val="20"/>
          <w:szCs w:val="20"/>
        </w:rPr>
        <w:tab/>
      </w:r>
      <w:r w:rsidRPr="00560AB9">
        <w:rPr>
          <w:b w:val="0"/>
          <w:noProof/>
          <w:sz w:val="20"/>
          <w:szCs w:val="20"/>
        </w:rPr>
        <w:t>Figyelembe vehető ügyletek körének korlátozása</w:t>
      </w:r>
      <w:r w:rsidRPr="00560AB9">
        <w:rPr>
          <w:b w:val="0"/>
          <w:noProof/>
          <w:sz w:val="20"/>
          <w:szCs w:val="20"/>
        </w:rPr>
        <w:tab/>
      </w:r>
      <w:r w:rsidR="00660C50" w:rsidRPr="00560AB9">
        <w:rPr>
          <w:b w:val="0"/>
          <w:noProof/>
          <w:sz w:val="20"/>
          <w:szCs w:val="20"/>
        </w:rPr>
        <w:t>6</w:t>
      </w:r>
    </w:p>
    <w:p w14:paraId="5BE1E936" w14:textId="77777777" w:rsidR="00AB6DAC" w:rsidRPr="00560AB9" w:rsidRDefault="00AB6DAC">
      <w:pPr>
        <w:pStyle w:val="TJ2"/>
        <w:rPr>
          <w:b w:val="0"/>
          <w:smallCaps w:val="0"/>
          <w:noProof/>
          <w:sz w:val="20"/>
          <w:szCs w:val="20"/>
        </w:rPr>
      </w:pPr>
      <w:r w:rsidRPr="00560AB9">
        <w:rPr>
          <w:b w:val="0"/>
          <w:noProof/>
          <w:sz w:val="20"/>
          <w:szCs w:val="20"/>
        </w:rPr>
        <w:t>4.3.</w:t>
      </w:r>
      <w:r w:rsidRPr="00560AB9">
        <w:rPr>
          <w:b w:val="0"/>
          <w:smallCaps w:val="0"/>
          <w:noProof/>
          <w:sz w:val="20"/>
          <w:szCs w:val="20"/>
        </w:rPr>
        <w:tab/>
      </w:r>
      <w:r w:rsidRPr="00560AB9">
        <w:rPr>
          <w:b w:val="0"/>
          <w:noProof/>
          <w:sz w:val="20"/>
          <w:szCs w:val="20"/>
        </w:rPr>
        <w:t>A kizárólagosan hivatalos kommunikációs csatorna</w:t>
      </w:r>
      <w:r w:rsidRPr="00560AB9">
        <w:rPr>
          <w:b w:val="0"/>
          <w:noProof/>
          <w:sz w:val="20"/>
          <w:szCs w:val="20"/>
        </w:rPr>
        <w:tab/>
      </w:r>
      <w:r w:rsidR="00660C50" w:rsidRPr="00560AB9">
        <w:rPr>
          <w:b w:val="0"/>
          <w:noProof/>
          <w:sz w:val="20"/>
          <w:szCs w:val="20"/>
        </w:rPr>
        <w:t>6</w:t>
      </w:r>
    </w:p>
    <w:p w14:paraId="04BC9B1B" w14:textId="77777777" w:rsidR="00AB6DAC" w:rsidRPr="00560AB9" w:rsidRDefault="00AB6DAC">
      <w:pPr>
        <w:pStyle w:val="TJ2"/>
        <w:rPr>
          <w:b w:val="0"/>
          <w:noProof/>
          <w:sz w:val="20"/>
          <w:szCs w:val="20"/>
        </w:rPr>
      </w:pPr>
      <w:r w:rsidRPr="00560AB9">
        <w:rPr>
          <w:b w:val="0"/>
          <w:noProof/>
          <w:sz w:val="20"/>
          <w:szCs w:val="20"/>
        </w:rPr>
        <w:t>4.4.</w:t>
      </w:r>
      <w:r w:rsidRPr="00560AB9">
        <w:rPr>
          <w:b w:val="0"/>
          <w:smallCaps w:val="0"/>
          <w:noProof/>
          <w:sz w:val="20"/>
          <w:szCs w:val="20"/>
        </w:rPr>
        <w:tab/>
      </w:r>
      <w:r w:rsidRPr="00560AB9">
        <w:rPr>
          <w:b w:val="0"/>
          <w:noProof/>
          <w:sz w:val="20"/>
          <w:szCs w:val="20"/>
        </w:rPr>
        <w:t>Dolgozói jogosultság részletezése</w:t>
      </w:r>
      <w:r w:rsidRPr="00560AB9">
        <w:rPr>
          <w:b w:val="0"/>
          <w:noProof/>
          <w:sz w:val="20"/>
          <w:szCs w:val="20"/>
        </w:rPr>
        <w:tab/>
      </w:r>
      <w:r w:rsidR="00660C50" w:rsidRPr="00560AB9">
        <w:rPr>
          <w:b w:val="0"/>
          <w:noProof/>
          <w:sz w:val="20"/>
          <w:szCs w:val="20"/>
        </w:rPr>
        <w:t>6</w:t>
      </w:r>
    </w:p>
    <w:p w14:paraId="52971028" w14:textId="77777777" w:rsidR="00AB6DAC" w:rsidRPr="00560AB9" w:rsidRDefault="00AB6DAC">
      <w:pPr>
        <w:pStyle w:val="TJ2"/>
        <w:rPr>
          <w:b w:val="0"/>
          <w:smallCaps w:val="0"/>
          <w:noProof/>
          <w:sz w:val="20"/>
          <w:szCs w:val="20"/>
        </w:rPr>
      </w:pPr>
      <w:r w:rsidRPr="00560AB9">
        <w:rPr>
          <w:b w:val="0"/>
          <w:noProof/>
          <w:sz w:val="20"/>
          <w:szCs w:val="20"/>
        </w:rPr>
        <w:t>4.5.</w:t>
      </w:r>
      <w:r w:rsidRPr="00560AB9">
        <w:rPr>
          <w:b w:val="0"/>
          <w:smallCaps w:val="0"/>
          <w:noProof/>
          <w:sz w:val="20"/>
          <w:szCs w:val="20"/>
        </w:rPr>
        <w:tab/>
      </w:r>
      <w:r w:rsidRPr="00560AB9">
        <w:rPr>
          <w:b w:val="0"/>
          <w:noProof/>
          <w:sz w:val="20"/>
          <w:szCs w:val="20"/>
        </w:rPr>
        <w:t>Fióki visszaosztás lehetősége, fióktipizálás</w:t>
      </w:r>
      <w:r w:rsidRPr="00560AB9">
        <w:rPr>
          <w:b w:val="0"/>
          <w:noProof/>
          <w:sz w:val="20"/>
          <w:szCs w:val="20"/>
        </w:rPr>
        <w:tab/>
      </w:r>
      <w:r w:rsidR="00660C50" w:rsidRPr="00560AB9">
        <w:rPr>
          <w:b w:val="0"/>
          <w:noProof/>
          <w:sz w:val="20"/>
          <w:szCs w:val="20"/>
        </w:rPr>
        <w:t>6</w:t>
      </w:r>
    </w:p>
    <w:p w14:paraId="0853B4F6" w14:textId="77777777" w:rsidR="00AB6DAC" w:rsidRPr="00560AB9" w:rsidRDefault="00AB6DAC" w:rsidP="00474BDD">
      <w:pPr>
        <w:pStyle w:val="TJ1"/>
        <w:tabs>
          <w:tab w:val="left" w:pos="482"/>
          <w:tab w:val="right" w:leader="dot" w:pos="9062"/>
        </w:tabs>
        <w:spacing w:beforeLines="270" w:before="648"/>
        <w:rPr>
          <w:rFonts w:ascii="Times New Roman" w:hAnsi="Times New Roman" w:cs="Times New Roman"/>
          <w:noProof/>
        </w:rPr>
      </w:pPr>
      <w:r w:rsidRPr="00560AB9">
        <w:rPr>
          <w:rFonts w:ascii="Times New Roman" w:hAnsi="Times New Roman" w:cs="Times New Roman"/>
          <w:noProof/>
        </w:rPr>
        <w:lastRenderedPageBreak/>
        <w:t>5.</w:t>
      </w:r>
      <w:r w:rsidRPr="00560AB9">
        <w:rPr>
          <w:rFonts w:ascii="Times New Roman" w:hAnsi="Times New Roman" w:cs="Times New Roman"/>
          <w:b w:val="0"/>
          <w:bCs w:val="0"/>
          <w:caps w:val="0"/>
          <w:noProof/>
          <w:lang w:eastAsia="hu-HU"/>
        </w:rPr>
        <w:tab/>
      </w:r>
      <w:r w:rsidRPr="00560AB9">
        <w:rPr>
          <w:rFonts w:ascii="Times New Roman" w:hAnsi="Times New Roman" w:cs="Times New Roman"/>
          <w:noProof/>
        </w:rPr>
        <w:t>Jutalomalapok számításának módszertana</w:t>
      </w:r>
      <w:r w:rsidRPr="00560AB9">
        <w:rPr>
          <w:rFonts w:ascii="Times New Roman" w:hAnsi="Times New Roman" w:cs="Times New Roman"/>
          <w:noProof/>
        </w:rPr>
        <w:tab/>
      </w:r>
      <w:r w:rsidR="00660C50" w:rsidRPr="00560AB9">
        <w:rPr>
          <w:rFonts w:ascii="Times New Roman" w:hAnsi="Times New Roman" w:cs="Times New Roman"/>
          <w:noProof/>
        </w:rPr>
        <w:t>7</w:t>
      </w:r>
    </w:p>
    <w:p w14:paraId="0E520076" w14:textId="77777777" w:rsidR="00AB6DAC" w:rsidRPr="00560AB9" w:rsidRDefault="00AB6DAC" w:rsidP="00331AC9">
      <w:pPr>
        <w:pStyle w:val="TJ2"/>
        <w:rPr>
          <w:b w:val="0"/>
          <w:noProof/>
          <w:sz w:val="20"/>
          <w:szCs w:val="20"/>
        </w:rPr>
      </w:pPr>
      <w:r w:rsidRPr="00560AB9">
        <w:rPr>
          <w:b w:val="0"/>
          <w:noProof/>
          <w:sz w:val="20"/>
          <w:szCs w:val="20"/>
        </w:rPr>
        <w:t>5.1.</w:t>
      </w:r>
      <w:r w:rsidRPr="00560AB9">
        <w:rPr>
          <w:b w:val="0"/>
          <w:noProof/>
          <w:sz w:val="20"/>
          <w:szCs w:val="20"/>
        </w:rPr>
        <w:tab/>
        <w:t>A JUTALMAKHOZ KAPCSOLÓDÓ ALAPELVEK</w:t>
      </w:r>
      <w:r w:rsidRPr="00560AB9">
        <w:rPr>
          <w:b w:val="0"/>
          <w:noProof/>
          <w:sz w:val="20"/>
          <w:szCs w:val="20"/>
        </w:rPr>
        <w:tab/>
      </w:r>
      <w:r w:rsidR="00660C50" w:rsidRPr="00560AB9">
        <w:rPr>
          <w:b w:val="0"/>
          <w:noProof/>
          <w:sz w:val="20"/>
          <w:szCs w:val="20"/>
        </w:rPr>
        <w:t>7</w:t>
      </w:r>
    </w:p>
    <w:p w14:paraId="7AE86018" w14:textId="77777777" w:rsidR="00AB6DAC" w:rsidRPr="00560AB9" w:rsidRDefault="00AB6DAC" w:rsidP="007A336E">
      <w:pPr>
        <w:pStyle w:val="TJ2"/>
        <w:rPr>
          <w:b w:val="0"/>
          <w:noProof/>
          <w:sz w:val="20"/>
          <w:szCs w:val="20"/>
        </w:rPr>
      </w:pPr>
      <w:r w:rsidRPr="00560AB9">
        <w:rPr>
          <w:b w:val="0"/>
          <w:noProof/>
          <w:sz w:val="20"/>
          <w:szCs w:val="20"/>
        </w:rPr>
        <w:t>5.2.</w:t>
      </w:r>
      <w:r w:rsidRPr="00560AB9">
        <w:rPr>
          <w:b w:val="0"/>
          <w:noProof/>
          <w:sz w:val="20"/>
          <w:szCs w:val="20"/>
        </w:rPr>
        <w:tab/>
        <w:t>Egyes termékekre vonatkozó jutalom számítási elvek</w:t>
      </w:r>
      <w:r w:rsidRPr="00560AB9">
        <w:rPr>
          <w:b w:val="0"/>
          <w:noProof/>
          <w:sz w:val="20"/>
          <w:szCs w:val="20"/>
        </w:rPr>
        <w:tab/>
        <w:t>7</w:t>
      </w:r>
    </w:p>
    <w:p w14:paraId="3FBB5F85" w14:textId="77777777" w:rsidR="00AB6DAC" w:rsidRPr="00560AB9" w:rsidRDefault="00AB6DAC" w:rsidP="00331AC9">
      <w:pPr>
        <w:pStyle w:val="TJ2"/>
        <w:rPr>
          <w:b w:val="0"/>
          <w:noProof/>
          <w:sz w:val="20"/>
          <w:szCs w:val="20"/>
        </w:rPr>
      </w:pPr>
      <w:r w:rsidRPr="00560AB9">
        <w:rPr>
          <w:b w:val="0"/>
          <w:noProof/>
          <w:sz w:val="20"/>
          <w:szCs w:val="20"/>
        </w:rPr>
        <w:t xml:space="preserve">5.3. </w:t>
      </w:r>
      <w:r w:rsidRPr="00560AB9">
        <w:rPr>
          <w:b w:val="0"/>
          <w:noProof/>
          <w:sz w:val="20"/>
          <w:szCs w:val="20"/>
        </w:rPr>
        <w:tab/>
        <w:t>JUTALOMTÖMEGALLOKÁCIÓ ÉS JUTALOM méTÉK</w:t>
      </w:r>
      <w:r w:rsidRPr="00560AB9">
        <w:rPr>
          <w:b w:val="0"/>
          <w:noProof/>
          <w:sz w:val="20"/>
          <w:szCs w:val="20"/>
        </w:rPr>
        <w:tab/>
      </w:r>
      <w:r w:rsidR="00C17D35" w:rsidRPr="00560AB9">
        <w:rPr>
          <w:b w:val="0"/>
          <w:noProof/>
          <w:sz w:val="20"/>
          <w:szCs w:val="20"/>
        </w:rPr>
        <w:t>10</w:t>
      </w:r>
    </w:p>
    <w:p w14:paraId="124C5340" w14:textId="77777777" w:rsidR="00AB6DAC" w:rsidRPr="00560AB9" w:rsidRDefault="00AB6DAC" w:rsidP="00331AC9">
      <w:pPr>
        <w:rPr>
          <w:noProof/>
          <w:sz w:val="20"/>
          <w:szCs w:val="20"/>
        </w:rPr>
      </w:pPr>
    </w:p>
    <w:p w14:paraId="1522813D" w14:textId="77777777" w:rsidR="00AB6DAC" w:rsidRPr="00560AB9" w:rsidRDefault="00AB6DAC" w:rsidP="00474BDD">
      <w:pPr>
        <w:pStyle w:val="TJ1"/>
        <w:tabs>
          <w:tab w:val="right" w:leader="dot" w:pos="9062"/>
        </w:tabs>
        <w:spacing w:beforeLines="270" w:before="648"/>
        <w:rPr>
          <w:rFonts w:ascii="Times New Roman" w:hAnsi="Times New Roman" w:cs="Times New Roman"/>
          <w:noProof/>
        </w:rPr>
      </w:pPr>
      <w:r w:rsidRPr="00560AB9">
        <w:rPr>
          <w:rFonts w:ascii="Times New Roman" w:hAnsi="Times New Roman" w:cs="Times New Roman"/>
          <w:noProof/>
        </w:rPr>
        <w:t>Mellékletek</w:t>
      </w:r>
      <w:r w:rsidRPr="00560AB9">
        <w:rPr>
          <w:rFonts w:ascii="Times New Roman" w:hAnsi="Times New Roman" w:cs="Times New Roman"/>
          <w:noProof/>
        </w:rPr>
        <w:tab/>
      </w:r>
      <w:r w:rsidR="00D757E5" w:rsidRPr="00560AB9">
        <w:rPr>
          <w:rFonts w:ascii="Times New Roman" w:hAnsi="Times New Roman" w:cs="Times New Roman"/>
          <w:noProof/>
        </w:rPr>
        <w:t>11</w:t>
      </w:r>
    </w:p>
    <w:p w14:paraId="67C4C378" w14:textId="77777777" w:rsidR="00A26778" w:rsidRPr="00560AB9" w:rsidRDefault="00A26778" w:rsidP="00A26778"/>
    <w:p w14:paraId="028BC949" w14:textId="77777777" w:rsidR="00A26778" w:rsidRPr="00560AB9" w:rsidRDefault="00A26778" w:rsidP="00A26778"/>
    <w:p w14:paraId="47B59E35" w14:textId="77777777" w:rsidR="00AB6DAC" w:rsidRPr="00560AB9" w:rsidRDefault="00AB6DAC">
      <w:pPr>
        <w:pStyle w:val="TJ1"/>
        <w:tabs>
          <w:tab w:val="right" w:leader="dot" w:pos="9072"/>
        </w:tabs>
        <w:spacing w:line="360" w:lineRule="auto"/>
        <w:rPr>
          <w:rFonts w:ascii="Times New Roman" w:hAnsi="Times New Roman" w:cs="Times New Roman"/>
          <w:b w:val="0"/>
        </w:rPr>
        <w:sectPr w:rsidR="00AB6DAC" w:rsidRPr="00560AB9" w:rsidSect="00617071">
          <w:type w:val="continuous"/>
          <w:pgSz w:w="11906" w:h="16838"/>
          <w:pgMar w:top="993" w:right="1417" w:bottom="993" w:left="1417" w:header="426" w:footer="333" w:gutter="0"/>
          <w:cols w:space="708"/>
          <w:docGrid w:linePitch="360"/>
        </w:sectPr>
      </w:pPr>
      <w:r w:rsidRPr="00560AB9">
        <w:rPr>
          <w:rFonts w:ascii="Times New Roman" w:hAnsi="Times New Roman" w:cs="Times New Roman"/>
        </w:rPr>
        <w:fldChar w:fldCharType="end"/>
      </w:r>
    </w:p>
    <w:p w14:paraId="1D8322F0" w14:textId="77777777" w:rsidR="00AB6DAC" w:rsidRPr="00560AB9" w:rsidRDefault="00AB6DAC" w:rsidP="0027142A">
      <w:pPr>
        <w:pStyle w:val="Cmsor1"/>
        <w:numPr>
          <w:ilvl w:val="0"/>
          <w:numId w:val="5"/>
        </w:numPr>
        <w:tabs>
          <w:tab w:val="clear" w:pos="0"/>
          <w:tab w:val="num" w:pos="-284"/>
          <w:tab w:val="left" w:pos="284"/>
        </w:tabs>
        <w:ind w:left="426" w:hanging="993"/>
        <w:rPr>
          <w:sz w:val="24"/>
          <w:szCs w:val="24"/>
        </w:rPr>
      </w:pPr>
      <w:bookmarkStart w:id="1" w:name="_Toc345312247"/>
      <w:r w:rsidRPr="00560AB9">
        <w:rPr>
          <w:sz w:val="24"/>
          <w:szCs w:val="24"/>
        </w:rPr>
        <w:t xml:space="preserve">Duna KAvics ösztönző rendszer </w:t>
      </w:r>
      <w:bookmarkEnd w:id="1"/>
    </w:p>
    <w:p w14:paraId="4AE006D6" w14:textId="77777777" w:rsidR="00AB6DAC" w:rsidRPr="00560AB9" w:rsidRDefault="00AB6DAC">
      <w:pPr>
        <w:ind w:left="426"/>
      </w:pPr>
    </w:p>
    <w:p w14:paraId="0F731BAF" w14:textId="77777777" w:rsidR="00AB6DAC" w:rsidRPr="00560AB9" w:rsidRDefault="00743CFC" w:rsidP="00584E06">
      <w:pPr>
        <w:ind w:left="-567"/>
      </w:pPr>
      <w:r w:rsidRPr="00560AB9">
        <w:t>A</w:t>
      </w:r>
      <w:r w:rsidR="00C36E96" w:rsidRPr="00560AB9">
        <w:t xml:space="preserve"> </w:t>
      </w:r>
      <w:r w:rsidR="00AB6DAC" w:rsidRPr="00560AB9">
        <w:t>Duna Kavics ügyintézőnkénti érdekeltségi rendszer szolgálja az egyéni értékesítés ösztönzés támogatását a Duna Takarék Bank Zrt</w:t>
      </w:r>
      <w:r w:rsidR="00C36E96" w:rsidRPr="00560AB9">
        <w:t>.</w:t>
      </w:r>
      <w:r w:rsidR="00AB6DAC" w:rsidRPr="00560AB9">
        <w:t xml:space="preserve">-nél. </w:t>
      </w:r>
      <w:r w:rsidR="00AB6DAC" w:rsidRPr="00560AB9">
        <w:lastRenderedPageBreak/>
        <w:t>Ez a rendszer az alapbéren felüli dolgozói jutalmaknak ad tudatos, folyamatosan értékelhető keretrendszert. Minden itt meghatározott jutalom bruttó bérjellegű jövedelem.</w:t>
      </w:r>
    </w:p>
    <w:p w14:paraId="4DF9B72E" w14:textId="77777777" w:rsidR="00743CFC" w:rsidRPr="00560AB9" w:rsidRDefault="00743CFC" w:rsidP="00584E06">
      <w:pPr>
        <w:ind w:left="-567"/>
      </w:pPr>
      <w:r w:rsidRPr="00560AB9">
        <w:t xml:space="preserve">Az ösztönző rendszer kialakítása és fenntartása során a Bank figyelembe veszi az </w:t>
      </w:r>
      <w:r w:rsidR="001E15F6" w:rsidRPr="00560AB9">
        <w:t xml:space="preserve">MNB </w:t>
      </w:r>
      <w:r w:rsidRPr="00560AB9">
        <w:t>13/2018. (III.6)</w:t>
      </w:r>
      <w:r w:rsidR="00D72040" w:rsidRPr="00560AB9">
        <w:t xml:space="preserve"> </w:t>
      </w:r>
      <w:r w:rsidR="001E15F6" w:rsidRPr="00560AB9">
        <w:t>számú</w:t>
      </w:r>
      <w:r w:rsidRPr="00560AB9">
        <w:t>, a lakossági banki termékek és szolgáltatások értékesítéséhez kapcsolódó javadalmazási politikáról és az ezzel kapcsolatos belső eljárási szabályokról szóló ajánlását.</w:t>
      </w:r>
    </w:p>
    <w:p w14:paraId="7FF538CC" w14:textId="77777777" w:rsidR="00AB6DAC" w:rsidRPr="00560AB9" w:rsidRDefault="00AB6DAC" w:rsidP="00584E06">
      <w:pPr>
        <w:ind w:left="426"/>
      </w:pPr>
    </w:p>
    <w:p w14:paraId="7D90E92F" w14:textId="77777777" w:rsidR="00AB6DAC" w:rsidRPr="00560AB9" w:rsidRDefault="00AB6DAC" w:rsidP="00584E06">
      <w:pPr>
        <w:pStyle w:val="Cmsor2"/>
        <w:numPr>
          <w:ilvl w:val="1"/>
          <w:numId w:val="5"/>
        </w:numPr>
        <w:tabs>
          <w:tab w:val="left" w:pos="-284"/>
        </w:tabs>
        <w:ind w:left="567" w:hanging="1134"/>
      </w:pPr>
      <w:bookmarkStart w:id="2" w:name="_Toc345312248"/>
      <w:r w:rsidRPr="00560AB9">
        <w:t>A Duna Kavics rendszer bevezetésének célja</w:t>
      </w:r>
      <w:bookmarkEnd w:id="2"/>
    </w:p>
    <w:p w14:paraId="3B4EB2AD" w14:textId="77777777" w:rsidR="00AB6DAC" w:rsidRPr="00560AB9" w:rsidRDefault="00AB6DAC" w:rsidP="00584E06">
      <w:pPr>
        <w:ind w:left="-567"/>
      </w:pPr>
      <w:r w:rsidRPr="00560AB9">
        <w:t>A rendszer  célja, hogy az ügyintézők egyéni pénzügyi érdekeltségének növelésén keresztül elősegítse a Bank jövedelmezőségének növelését, továbbá a tudatos</w:t>
      </w:r>
      <w:r w:rsidR="00743CFC" w:rsidRPr="00560AB9">
        <w:t>, a fogyasztók érdekeit is szem előtt tartó</w:t>
      </w:r>
      <w:r w:rsidRPr="00560AB9">
        <w:t xml:space="preserve"> értékesítésre helyezze a hangsúlyt. Mindezt folyamatosan tegye, így biztosítva a </w:t>
      </w:r>
      <w:r w:rsidRPr="00560AB9">
        <w:lastRenderedPageBreak/>
        <w:t>lehetőség szerinti állandó értékesítési teljesítmény szintet a fiókhálózatban.</w:t>
      </w:r>
    </w:p>
    <w:p w14:paraId="55296166" w14:textId="77777777" w:rsidR="00AB6DAC" w:rsidRPr="00560AB9" w:rsidRDefault="00AB6DAC" w:rsidP="00584E06">
      <w:pPr>
        <w:ind w:left="426"/>
      </w:pPr>
    </w:p>
    <w:p w14:paraId="2F8A7BFE" w14:textId="77777777" w:rsidR="00AB6DAC" w:rsidRPr="00560AB9" w:rsidRDefault="00AB6DAC" w:rsidP="00584E06">
      <w:pPr>
        <w:pStyle w:val="Cmsor1"/>
        <w:numPr>
          <w:ilvl w:val="0"/>
          <w:numId w:val="5"/>
        </w:numPr>
        <w:tabs>
          <w:tab w:val="clear" w:pos="0"/>
          <w:tab w:val="num" w:pos="-284"/>
          <w:tab w:val="left" w:pos="284"/>
        </w:tabs>
        <w:ind w:left="426" w:hanging="993"/>
        <w:rPr>
          <w:sz w:val="24"/>
          <w:szCs w:val="24"/>
        </w:rPr>
      </w:pPr>
      <w:bookmarkStart w:id="3" w:name="_Toc345312249"/>
      <w:r w:rsidRPr="00560AB9">
        <w:rPr>
          <w:sz w:val="24"/>
          <w:szCs w:val="24"/>
        </w:rPr>
        <w:t>Az utasításban érintett szervezeti egységek</w:t>
      </w:r>
      <w:bookmarkEnd w:id="3"/>
    </w:p>
    <w:p w14:paraId="6EC3955D" w14:textId="77777777" w:rsidR="00AB6DAC" w:rsidRPr="00560AB9" w:rsidRDefault="00AB6DAC" w:rsidP="00584E06">
      <w:pPr>
        <w:ind w:left="426"/>
      </w:pPr>
    </w:p>
    <w:p w14:paraId="604605AC" w14:textId="77777777" w:rsidR="00AB6DAC" w:rsidRPr="00560AB9" w:rsidRDefault="00AB6DAC" w:rsidP="00584E06">
      <w:pPr>
        <w:ind w:left="-567"/>
      </w:pPr>
      <w:r w:rsidRPr="00560AB9">
        <w:t xml:space="preserve">Az </w:t>
      </w:r>
      <w:r w:rsidRPr="00560AB9">
        <w:rPr>
          <w:b/>
        </w:rPr>
        <w:t xml:space="preserve">utasítás </w:t>
      </w:r>
      <w:r w:rsidR="00C36E96" w:rsidRPr="00560AB9">
        <w:rPr>
          <w:b/>
        </w:rPr>
        <w:t xml:space="preserve">személyi hatálya </w:t>
      </w:r>
      <w:r w:rsidRPr="00560AB9">
        <w:rPr>
          <w:b/>
        </w:rPr>
        <w:t>kiterjed</w:t>
      </w:r>
      <w:r w:rsidRPr="00560AB9">
        <w:t xml:space="preserve"> a következő szervezeti egységek itt meghatározott teljes munkavállalói körére, beleértve a részmunkaidőben és nyugdíj mellett dolgozók körét is.</w:t>
      </w:r>
    </w:p>
    <w:p w14:paraId="79547F1B" w14:textId="77777777" w:rsidR="00AB6DAC" w:rsidRPr="00560AB9" w:rsidRDefault="00AB6DAC" w:rsidP="00584E06">
      <w:pPr>
        <w:ind w:left="-567"/>
      </w:pPr>
    </w:p>
    <w:p w14:paraId="399D3707" w14:textId="77777777" w:rsidR="00AB6DAC" w:rsidRPr="00560AB9" w:rsidRDefault="00AB6DAC" w:rsidP="0027142A">
      <w:pPr>
        <w:rPr>
          <w:b/>
        </w:rPr>
      </w:pPr>
      <w:r w:rsidRPr="00560AB9">
        <w:rPr>
          <w:b/>
        </w:rPr>
        <w:t>Fiókhálózat:</w:t>
      </w:r>
    </w:p>
    <w:p w14:paraId="5F54EA12" w14:textId="77777777" w:rsidR="00AB6DAC" w:rsidRPr="00560AB9" w:rsidRDefault="00AB6DAC" w:rsidP="0027142A">
      <w:r w:rsidRPr="00560AB9">
        <w:t>általános ügyintéző, lakossági finanszírozó, fiókvezető,  fiókvezető-helyettes, megbízott fiókvezető, megbízott fiókvezető-helyettes, pénztáros</w:t>
      </w:r>
      <w:r w:rsidR="00C17D35" w:rsidRPr="00560AB9">
        <w:t>, videóbanki operátor</w:t>
      </w:r>
    </w:p>
    <w:p w14:paraId="57A4AF45" w14:textId="77777777" w:rsidR="00B03001" w:rsidRPr="00560AB9" w:rsidRDefault="00B03001" w:rsidP="0027142A"/>
    <w:p w14:paraId="63E4D822" w14:textId="77777777" w:rsidR="00B12703" w:rsidRPr="00560AB9" w:rsidRDefault="00B03001" w:rsidP="0027142A">
      <w:pPr>
        <w:rPr>
          <w:b/>
        </w:rPr>
      </w:pPr>
      <w:r w:rsidRPr="00560AB9">
        <w:rPr>
          <w:b/>
        </w:rPr>
        <w:t>Hitelezési Szakterület:</w:t>
      </w:r>
    </w:p>
    <w:p w14:paraId="5D448A09" w14:textId="77777777" w:rsidR="00B03001" w:rsidRPr="00560AB9" w:rsidRDefault="00B03001" w:rsidP="0027142A">
      <w:r w:rsidRPr="00560AB9">
        <w:lastRenderedPageBreak/>
        <w:t>Finanszírozó (vállalati), Kiemelt ügyfélfinanszírozó, Lakossági hitelezési csoportvezető, Ügynök és értékesítés támogatási koordinátor</w:t>
      </w:r>
    </w:p>
    <w:p w14:paraId="29705483" w14:textId="77777777" w:rsidR="00B03001" w:rsidRPr="00560AB9" w:rsidRDefault="00B03001" w:rsidP="0027142A">
      <w:pPr>
        <w:rPr>
          <w:b/>
        </w:rPr>
      </w:pPr>
    </w:p>
    <w:p w14:paraId="5566E5E1" w14:textId="77777777" w:rsidR="00B12703" w:rsidRPr="00560AB9" w:rsidRDefault="00B12703" w:rsidP="0027142A">
      <w:pPr>
        <w:rPr>
          <w:b/>
        </w:rPr>
      </w:pPr>
      <w:r w:rsidRPr="00560AB9">
        <w:rPr>
          <w:b/>
        </w:rPr>
        <w:t>Régióvezetők</w:t>
      </w:r>
    </w:p>
    <w:p w14:paraId="678DBCBB" w14:textId="77777777" w:rsidR="00AB6DAC" w:rsidRPr="00560AB9" w:rsidRDefault="00AB6DAC" w:rsidP="0027142A"/>
    <w:p w14:paraId="438E4386" w14:textId="77777777" w:rsidR="00AB6DAC" w:rsidRPr="00560AB9" w:rsidRDefault="00AB6DAC" w:rsidP="0027142A">
      <w:pPr>
        <w:rPr>
          <w:b/>
        </w:rPr>
      </w:pPr>
      <w:r w:rsidRPr="00560AB9">
        <w:rPr>
          <w:b/>
        </w:rPr>
        <w:t>Humánerőforrás Osztály (továbbiakban HR)</w:t>
      </w:r>
    </w:p>
    <w:p w14:paraId="43C1539B" w14:textId="77777777" w:rsidR="00AB6DAC" w:rsidRPr="00560AB9" w:rsidRDefault="00AB6DAC" w:rsidP="0027142A">
      <w:pPr>
        <w:rPr>
          <w:b/>
        </w:rPr>
      </w:pPr>
      <w:r w:rsidRPr="00560AB9">
        <w:t xml:space="preserve">Humánerőforrás </w:t>
      </w:r>
      <w:r w:rsidR="00594CDE" w:rsidRPr="00560AB9">
        <w:t>O</w:t>
      </w:r>
      <w:r w:rsidRPr="00560AB9">
        <w:t>sztály dolgozói</w:t>
      </w:r>
      <w:r w:rsidR="00660C50" w:rsidRPr="00560AB9">
        <w:t>,</w:t>
      </w:r>
      <w:r w:rsidRPr="00560AB9">
        <w:t xml:space="preserve"> </w:t>
      </w:r>
      <w:r w:rsidR="00660C50" w:rsidRPr="00560AB9">
        <w:t>és ide értve a mindenkori bérszámfejtést végző vállalkozás munkatársait</w:t>
      </w:r>
    </w:p>
    <w:p w14:paraId="6AB138AC" w14:textId="77777777" w:rsidR="00AB6DAC" w:rsidRPr="00560AB9" w:rsidRDefault="00AB6DAC" w:rsidP="0027142A">
      <w:pPr>
        <w:rPr>
          <w:b/>
        </w:rPr>
      </w:pPr>
    </w:p>
    <w:p w14:paraId="2BD816BF" w14:textId="77777777" w:rsidR="00AB6DAC" w:rsidRPr="00560AB9" w:rsidRDefault="00AB6DAC" w:rsidP="0027142A">
      <w:pPr>
        <w:rPr>
          <w:b/>
        </w:rPr>
      </w:pPr>
      <w:r w:rsidRPr="00560AB9">
        <w:rPr>
          <w:b/>
        </w:rPr>
        <w:t>Kontrolling és Tőkemenedzsment Szakterület (továbbiakban KTSZ):</w:t>
      </w:r>
    </w:p>
    <w:p w14:paraId="1BED6552" w14:textId="77777777" w:rsidR="00AB6DAC" w:rsidRPr="00560AB9" w:rsidRDefault="00AB6DAC" w:rsidP="0027142A">
      <w:r w:rsidRPr="00560AB9">
        <w:t xml:space="preserve">kontrolling szakértő, kontrolling és tőkemenedzsment osztályvezető, kontrolling és tőkemenedzsment igazgató </w:t>
      </w:r>
    </w:p>
    <w:p w14:paraId="7D54BCA6" w14:textId="77777777" w:rsidR="00AB6DAC" w:rsidRPr="00560AB9" w:rsidRDefault="00AB6DAC" w:rsidP="0027142A"/>
    <w:p w14:paraId="36D61F8C" w14:textId="77777777" w:rsidR="00AB6DAC" w:rsidRPr="00560AB9" w:rsidRDefault="00AB6DAC" w:rsidP="0027142A">
      <w:pPr>
        <w:rPr>
          <w:b/>
        </w:rPr>
      </w:pPr>
      <w:r w:rsidRPr="00560AB9">
        <w:rPr>
          <w:b/>
        </w:rPr>
        <w:t>Befektetési Bankár</w:t>
      </w:r>
    </w:p>
    <w:p w14:paraId="4F84FF6C" w14:textId="77777777" w:rsidR="00B12703" w:rsidRPr="00560AB9" w:rsidRDefault="00B12703" w:rsidP="0027142A">
      <w:pPr>
        <w:rPr>
          <w:b/>
        </w:rPr>
      </w:pPr>
    </w:p>
    <w:p w14:paraId="3C47A99A" w14:textId="77777777" w:rsidR="00B12703" w:rsidRPr="00560AB9" w:rsidRDefault="00B12703" w:rsidP="0027142A">
      <w:pPr>
        <w:rPr>
          <w:b/>
        </w:rPr>
      </w:pPr>
      <w:r w:rsidRPr="00560AB9">
        <w:rPr>
          <w:b/>
        </w:rPr>
        <w:lastRenderedPageBreak/>
        <w:t>Hálózatirányítási és Értékesítési Igazgató</w:t>
      </w:r>
    </w:p>
    <w:p w14:paraId="24424AD8" w14:textId="77777777" w:rsidR="00B868D4" w:rsidRPr="00560AB9" w:rsidRDefault="00B868D4" w:rsidP="0027142A">
      <w:pPr>
        <w:rPr>
          <w:b/>
        </w:rPr>
      </w:pPr>
    </w:p>
    <w:p w14:paraId="1E3E0867" w14:textId="77777777" w:rsidR="00B868D4" w:rsidRPr="00560AB9" w:rsidRDefault="00B868D4" w:rsidP="0027142A">
      <w:pPr>
        <w:rPr>
          <w:b/>
        </w:rPr>
      </w:pPr>
      <w:r w:rsidRPr="00560AB9">
        <w:rPr>
          <w:b/>
        </w:rPr>
        <w:t>Kockázatkezelési és Work-out Szakterület</w:t>
      </w:r>
    </w:p>
    <w:p w14:paraId="4CD51948" w14:textId="77777777" w:rsidR="00B868D4" w:rsidRPr="00560AB9" w:rsidRDefault="00B868D4" w:rsidP="0027142A">
      <w:pPr>
        <w:rPr>
          <w:b/>
        </w:rPr>
      </w:pPr>
    </w:p>
    <w:p w14:paraId="2637AC09" w14:textId="77777777" w:rsidR="00B868D4" w:rsidRPr="00560AB9" w:rsidRDefault="00B868D4" w:rsidP="0027142A">
      <w:pPr>
        <w:rPr>
          <w:b/>
        </w:rPr>
      </w:pPr>
      <w:r w:rsidRPr="00560AB9">
        <w:rPr>
          <w:b/>
        </w:rPr>
        <w:t>Compliance Osztály</w:t>
      </w:r>
    </w:p>
    <w:p w14:paraId="40CF96AF" w14:textId="77777777" w:rsidR="00AB6DAC" w:rsidRPr="00560AB9" w:rsidRDefault="00AB6DAC" w:rsidP="00584E06">
      <w:pPr>
        <w:ind w:left="-567"/>
        <w:rPr>
          <w:b/>
        </w:rPr>
      </w:pPr>
    </w:p>
    <w:p w14:paraId="76D48100" w14:textId="77777777" w:rsidR="00AB6DAC" w:rsidRPr="00560AB9" w:rsidRDefault="00AB6DAC" w:rsidP="00584E06">
      <w:pPr>
        <w:ind w:left="-567"/>
      </w:pPr>
      <w:r w:rsidRPr="00560AB9">
        <w:rPr>
          <w:b/>
        </w:rPr>
        <w:t xml:space="preserve">Az utasításban megfogalmazott jutalékfizetési lehetőség </w:t>
      </w:r>
      <w:r w:rsidR="00C36E96" w:rsidRPr="00560AB9">
        <w:rPr>
          <w:b/>
        </w:rPr>
        <w:t xml:space="preserve">hatálya </w:t>
      </w:r>
      <w:r w:rsidRPr="00560AB9">
        <w:rPr>
          <w:b/>
        </w:rPr>
        <w:t xml:space="preserve">kiterjed a </w:t>
      </w:r>
      <w:r w:rsidR="00B03001" w:rsidRPr="00560AB9">
        <w:rPr>
          <w:b/>
        </w:rPr>
        <w:t xml:space="preserve">Hitelezési szakterületen </w:t>
      </w:r>
      <w:r w:rsidR="005B39DF" w:rsidRPr="00560AB9">
        <w:rPr>
          <w:b/>
        </w:rPr>
        <w:t xml:space="preserve">nevesített pozíciók </w:t>
      </w:r>
      <w:r w:rsidR="00B03001" w:rsidRPr="00560AB9">
        <w:rPr>
          <w:b/>
        </w:rPr>
        <w:t>(HSZ)</w:t>
      </w:r>
      <w:r w:rsidR="002B0277" w:rsidRPr="00560AB9">
        <w:rPr>
          <w:b/>
        </w:rPr>
        <w:t xml:space="preserve"> és a </w:t>
      </w:r>
      <w:r w:rsidRPr="00560AB9">
        <w:rPr>
          <w:b/>
        </w:rPr>
        <w:t xml:space="preserve">fiókhálózatban </w:t>
      </w:r>
      <w:r w:rsidR="00C17D35" w:rsidRPr="00560AB9">
        <w:rPr>
          <w:b/>
        </w:rPr>
        <w:t>– ide értve a vide</w:t>
      </w:r>
      <w:r w:rsidR="001E1101" w:rsidRPr="00560AB9">
        <w:rPr>
          <w:b/>
        </w:rPr>
        <w:t>ó</w:t>
      </w:r>
      <w:r w:rsidR="00C17D35" w:rsidRPr="00560AB9">
        <w:rPr>
          <w:b/>
        </w:rPr>
        <w:t xml:space="preserve">banki fiókot is - </w:t>
      </w:r>
      <w:r w:rsidRPr="00560AB9">
        <w:rPr>
          <w:b/>
        </w:rPr>
        <w:t>dolgozó kollégákra</w:t>
      </w:r>
      <w:r w:rsidR="007B39C6" w:rsidRPr="00560AB9">
        <w:rPr>
          <w:b/>
        </w:rPr>
        <w:t xml:space="preserve">. </w:t>
      </w:r>
      <w:r w:rsidR="00594CDE" w:rsidRPr="00560AB9">
        <w:t>Jelen utasítás hatálya nem terjed ki a Javadalmazási politika 3. számú mellékletében (</w:t>
      </w:r>
      <w:r w:rsidR="00594CDE" w:rsidRPr="00560AB9">
        <w:rPr>
          <w:i/>
        </w:rPr>
        <w:t>A Duna Takarék Bank Zrt. (DTB) központi teljesítményértékelési és mozgóbérezési (továbbiakban TÉR és MBR) rendszerének alapelvei</w:t>
      </w:r>
      <w:r w:rsidR="00594CDE" w:rsidRPr="00560AB9">
        <w:t xml:space="preserve">) meghatározott személyi körre. </w:t>
      </w:r>
    </w:p>
    <w:p w14:paraId="5165DD80" w14:textId="77777777" w:rsidR="00AB6DAC" w:rsidRPr="00560AB9" w:rsidRDefault="00AB6DAC" w:rsidP="00584E06">
      <w:pPr>
        <w:ind w:left="540"/>
      </w:pPr>
    </w:p>
    <w:p w14:paraId="4BEF651F" w14:textId="77777777" w:rsidR="00AB6DAC" w:rsidRPr="00560AB9" w:rsidRDefault="00AB6DAC" w:rsidP="00584E06">
      <w:pPr>
        <w:pStyle w:val="Cmsor1"/>
        <w:numPr>
          <w:ilvl w:val="0"/>
          <w:numId w:val="5"/>
        </w:numPr>
        <w:tabs>
          <w:tab w:val="clear" w:pos="0"/>
          <w:tab w:val="left" w:pos="-284"/>
        </w:tabs>
        <w:ind w:left="426" w:hanging="993"/>
        <w:rPr>
          <w:sz w:val="24"/>
          <w:szCs w:val="24"/>
        </w:rPr>
      </w:pPr>
      <w:bookmarkStart w:id="4" w:name="_Toc345312250"/>
      <w:r w:rsidRPr="00560AB9">
        <w:rPr>
          <w:sz w:val="24"/>
          <w:szCs w:val="24"/>
        </w:rPr>
        <w:lastRenderedPageBreak/>
        <w:t>SzakTERÜLETI Feladatok</w:t>
      </w:r>
      <w:bookmarkEnd w:id="4"/>
    </w:p>
    <w:p w14:paraId="3A072623" w14:textId="77777777" w:rsidR="00AB6DAC" w:rsidRPr="00560AB9" w:rsidRDefault="00AB6DAC" w:rsidP="00584E06"/>
    <w:p w14:paraId="3F4ED851" w14:textId="77777777" w:rsidR="00AB6DAC" w:rsidRPr="00560AB9" w:rsidRDefault="00AB6DAC" w:rsidP="00584E06">
      <w:pPr>
        <w:ind w:left="-567"/>
      </w:pPr>
      <w:r w:rsidRPr="00560AB9">
        <w:t>A következőkben felsorolt feladatok határidőre történő végrehajtása az adott szervezeti egységek vezetőjének a feladata és felelőssége.</w:t>
      </w:r>
    </w:p>
    <w:p w14:paraId="4ECD7FD4" w14:textId="77777777" w:rsidR="00AB6DAC" w:rsidRPr="00560AB9" w:rsidRDefault="00AB6DAC" w:rsidP="00584E06">
      <w:pPr>
        <w:ind w:left="780"/>
      </w:pPr>
    </w:p>
    <w:p w14:paraId="3CADD124" w14:textId="77777777" w:rsidR="00AB6DAC" w:rsidRPr="00560AB9" w:rsidRDefault="00AB6DAC" w:rsidP="00584E06">
      <w:pPr>
        <w:pStyle w:val="Cmsor2"/>
        <w:numPr>
          <w:ilvl w:val="1"/>
          <w:numId w:val="5"/>
        </w:numPr>
        <w:tabs>
          <w:tab w:val="left" w:pos="-142"/>
        </w:tabs>
        <w:ind w:left="567" w:hanging="1134"/>
      </w:pPr>
      <w:bookmarkStart w:id="5" w:name="_Toc345312251"/>
      <w:r w:rsidRPr="00560AB9">
        <w:t>Fiókhálózat dolgozóinak feladatai</w:t>
      </w:r>
      <w:bookmarkEnd w:id="5"/>
    </w:p>
    <w:p w14:paraId="733D25D8" w14:textId="77777777" w:rsidR="00AB6DAC" w:rsidRPr="00560AB9" w:rsidRDefault="00AB6DAC" w:rsidP="00584E06">
      <w:pPr>
        <w:pStyle w:val="Listaszerbekezds"/>
        <w:numPr>
          <w:ilvl w:val="2"/>
          <w:numId w:val="2"/>
        </w:numPr>
        <w:tabs>
          <w:tab w:val="clear" w:pos="0"/>
          <w:tab w:val="left" w:pos="142"/>
        </w:tabs>
        <w:ind w:left="851" w:hanging="1418"/>
        <w:jc w:val="left"/>
        <w:rPr>
          <w:b/>
          <w:i/>
        </w:rPr>
      </w:pPr>
      <w:r w:rsidRPr="00560AB9">
        <w:t>A Duna Kavics rendszer üzemeltetésének segítése.</w:t>
      </w:r>
    </w:p>
    <w:p w14:paraId="0BE1D286" w14:textId="77777777" w:rsidR="00AB6DAC" w:rsidRPr="00560AB9" w:rsidRDefault="00AB6DAC" w:rsidP="00584E06">
      <w:pPr>
        <w:pStyle w:val="Listaszerbekezds"/>
        <w:tabs>
          <w:tab w:val="left" w:pos="851"/>
        </w:tabs>
        <w:ind w:left="851"/>
        <w:jc w:val="left"/>
        <w:rPr>
          <w:b/>
          <w:i/>
          <w:sz w:val="16"/>
          <w:szCs w:val="16"/>
        </w:rPr>
      </w:pPr>
    </w:p>
    <w:p w14:paraId="71560650" w14:textId="77777777" w:rsidR="00AB6DAC" w:rsidRPr="00560AB9" w:rsidRDefault="00AB6DAC" w:rsidP="00584E06">
      <w:pPr>
        <w:pStyle w:val="Listaszerbekezds"/>
        <w:numPr>
          <w:ilvl w:val="2"/>
          <w:numId w:val="2"/>
        </w:numPr>
        <w:tabs>
          <w:tab w:val="clear" w:pos="0"/>
          <w:tab w:val="left" w:pos="142"/>
        </w:tabs>
        <w:ind w:left="851" w:hanging="1418"/>
        <w:jc w:val="left"/>
        <w:rPr>
          <w:b/>
          <w:i/>
        </w:rPr>
      </w:pPr>
      <w:r w:rsidRPr="00560AB9">
        <w:t xml:space="preserve">Észrevételeinek és javaslatainak a </w:t>
      </w:r>
      <w:hyperlink r:id="rId11" w:history="1">
        <w:r w:rsidRPr="00560AB9">
          <w:rPr>
            <w:rStyle w:val="Hiperhivatkozs"/>
            <w:color w:val="auto"/>
          </w:rPr>
          <w:t>dunakavics@dunatakarek.hu</w:t>
        </w:r>
      </w:hyperlink>
      <w:r w:rsidRPr="00560AB9">
        <w:t xml:space="preserve"> email címen történő jelzése.</w:t>
      </w:r>
    </w:p>
    <w:p w14:paraId="0C3D2EA4" w14:textId="77777777" w:rsidR="00AB6DAC" w:rsidRPr="00560AB9" w:rsidRDefault="00AB6DAC" w:rsidP="00584E06">
      <w:pPr>
        <w:pStyle w:val="Listaszerbekezds"/>
        <w:tabs>
          <w:tab w:val="left" w:pos="851"/>
        </w:tabs>
        <w:ind w:left="0"/>
        <w:jc w:val="left"/>
        <w:rPr>
          <w:b/>
          <w:i/>
          <w:sz w:val="16"/>
          <w:szCs w:val="16"/>
        </w:rPr>
      </w:pPr>
    </w:p>
    <w:p w14:paraId="2232FB8F" w14:textId="77777777" w:rsidR="00AB6DAC" w:rsidRPr="00560AB9" w:rsidRDefault="00AB6DAC" w:rsidP="00584E06">
      <w:pPr>
        <w:pStyle w:val="Listaszerbekezds"/>
        <w:numPr>
          <w:ilvl w:val="2"/>
          <w:numId w:val="2"/>
        </w:numPr>
        <w:tabs>
          <w:tab w:val="clear" w:pos="0"/>
          <w:tab w:val="left" w:pos="142"/>
        </w:tabs>
        <w:ind w:left="142" w:hanging="709"/>
      </w:pPr>
      <w:r w:rsidRPr="00560AB9">
        <w:t>Az egyes termékkörökre vonatkozóan megállapított, jelen utasítás 5.2. pontjában meghatározott feladatok végrehajtása; kapcsolódó határidők szigorú betartás</w:t>
      </w:r>
      <w:smartTag w:uri="urn:schemas-microsoft-com:office:smarttags" w:element="PersonName">
        <w:r w:rsidRPr="00560AB9">
          <w:t>a.</w:t>
        </w:r>
      </w:smartTag>
    </w:p>
    <w:p w14:paraId="18E95659" w14:textId="77777777" w:rsidR="00AB6DAC" w:rsidRPr="00560AB9" w:rsidRDefault="00AB6DAC" w:rsidP="00584E06">
      <w:pPr>
        <w:pStyle w:val="Listaszerbekezds"/>
        <w:tabs>
          <w:tab w:val="left" w:pos="851"/>
        </w:tabs>
        <w:ind w:left="0"/>
      </w:pPr>
    </w:p>
    <w:p w14:paraId="4AA24D0D" w14:textId="77777777" w:rsidR="00AB6DAC" w:rsidRPr="00560AB9" w:rsidRDefault="00AB6DAC" w:rsidP="00584E06">
      <w:pPr>
        <w:pStyle w:val="Listaszerbekezds"/>
        <w:numPr>
          <w:ilvl w:val="2"/>
          <w:numId w:val="2"/>
        </w:numPr>
        <w:tabs>
          <w:tab w:val="clear" w:pos="0"/>
          <w:tab w:val="left" w:pos="142"/>
        </w:tabs>
        <w:ind w:left="142" w:hanging="709"/>
      </w:pPr>
      <w:r w:rsidRPr="00560AB9">
        <w:lastRenderedPageBreak/>
        <w:t>A KTSZ által kiküldött riportokat a fiókvezetőknek</w:t>
      </w:r>
      <w:r w:rsidR="005B39DF" w:rsidRPr="00560AB9">
        <w:t xml:space="preserve">, Hitelezési szakterületen </w:t>
      </w:r>
      <w:r w:rsidR="00AE6113" w:rsidRPr="00560AB9">
        <w:t>a Hitelezési Igazgatónak, vagy az általa kijelölt megbízott szakterületi dolgozóval</w:t>
      </w:r>
      <w:r w:rsidRPr="00560AB9">
        <w:t xml:space="preserve"> ellenőrizve, minden negyedévet követő 1</w:t>
      </w:r>
      <w:r w:rsidR="005541C3" w:rsidRPr="00560AB9">
        <w:t>7</w:t>
      </w:r>
      <w:r w:rsidRPr="00560AB9">
        <w:t>. munkanapig kell visszaküldeniük a dunakavics@dunatakarek.hu email címre</w:t>
      </w:r>
      <w:r w:rsidR="00C36E96" w:rsidRPr="00560AB9">
        <w:t>.</w:t>
      </w:r>
      <w:r w:rsidRPr="00560AB9">
        <w:t xml:space="preserve"> </w:t>
      </w:r>
    </w:p>
    <w:p w14:paraId="4F72D8D1" w14:textId="77777777" w:rsidR="00AB6DAC" w:rsidRPr="00560AB9" w:rsidRDefault="00AB6DAC" w:rsidP="00584E06">
      <w:pPr>
        <w:pStyle w:val="Listaszerbekezds"/>
        <w:tabs>
          <w:tab w:val="left" w:pos="851"/>
        </w:tabs>
        <w:ind w:left="851"/>
        <w:rPr>
          <w:b/>
          <w:i/>
          <w:sz w:val="16"/>
          <w:szCs w:val="16"/>
        </w:rPr>
      </w:pPr>
    </w:p>
    <w:p w14:paraId="5DED48D6" w14:textId="77777777" w:rsidR="00527BEA" w:rsidRPr="00560AB9" w:rsidRDefault="00527BEA" w:rsidP="00560AB9">
      <w:pPr>
        <w:pStyle w:val="Listaszerbekezds"/>
        <w:numPr>
          <w:ilvl w:val="2"/>
          <w:numId w:val="2"/>
        </w:numPr>
        <w:tabs>
          <w:tab w:val="clear" w:pos="0"/>
          <w:tab w:val="left" w:pos="142"/>
        </w:tabs>
        <w:ind w:left="142" w:hanging="709"/>
      </w:pPr>
      <w:r w:rsidRPr="00560AB9">
        <w:t>A fiókvezetőnek a feladata minden fióki dolgozóval – ide értve a fiókokban munkát végző vállalati finanszírozókat is - megismertetni ezen utasítás és mellékleteinek tartalmát, melyről jegyzőkönyv keretében dokumentáció készül. Az utasítás hatálya alá tartozó, Győr Üzleti központi hitelezési munkatársak részére a Hitelezési Igazgató, a videóbanki munkatársak részére pedig a Hálózatirányítási és Értékesítési Igazgató nyújt tájékoztatást.</w:t>
      </w:r>
    </w:p>
    <w:p w14:paraId="73101B85" w14:textId="77777777" w:rsidR="00A736EA" w:rsidRPr="00560AB9" w:rsidRDefault="00A736EA" w:rsidP="00560AB9">
      <w:pPr>
        <w:pStyle w:val="Listaszerbekezds"/>
        <w:tabs>
          <w:tab w:val="left" w:pos="142"/>
        </w:tabs>
        <w:ind w:left="142"/>
      </w:pPr>
      <w:r w:rsidRPr="00560AB9">
        <w:t xml:space="preserve">Az elkészült jegyzőkönyveket </w:t>
      </w:r>
      <w:r w:rsidR="0074360D" w:rsidRPr="00560AB9">
        <w:t xml:space="preserve">a fent említett vezetőknek </w:t>
      </w:r>
      <w:r w:rsidRPr="00560AB9">
        <w:t>az utasítás módosítását követő 30 napon belül a</w:t>
      </w:r>
      <w:r w:rsidR="005C3CAA" w:rsidRPr="00560AB9">
        <w:t xml:space="preserve"> Titkárság</w:t>
      </w:r>
      <w:r w:rsidRPr="00560AB9">
        <w:t xml:space="preserve"> </w:t>
      </w:r>
      <w:r w:rsidR="0074360D" w:rsidRPr="00560AB9">
        <w:t xml:space="preserve">részére kell </w:t>
      </w:r>
      <w:r w:rsidR="005C3CAA" w:rsidRPr="00560AB9">
        <w:t>eljuttatnia, ahol a jegyzőkönyvek az utasítás mellékleteként kerülnek lefűzésre.</w:t>
      </w:r>
    </w:p>
    <w:p w14:paraId="4BFCBF18" w14:textId="77777777" w:rsidR="00AB6DAC" w:rsidRPr="00560AB9" w:rsidRDefault="00AB6DAC" w:rsidP="00584E06">
      <w:pPr>
        <w:pStyle w:val="Listaszerbekezds"/>
        <w:spacing w:after="200"/>
        <w:ind w:left="900"/>
        <w:jc w:val="left"/>
      </w:pPr>
    </w:p>
    <w:p w14:paraId="3A3BC646" w14:textId="77777777" w:rsidR="00AB6DAC" w:rsidRPr="00560AB9" w:rsidRDefault="00AB6DAC" w:rsidP="00584E06">
      <w:pPr>
        <w:pStyle w:val="Cmsor2"/>
        <w:numPr>
          <w:ilvl w:val="1"/>
          <w:numId w:val="5"/>
        </w:numPr>
        <w:tabs>
          <w:tab w:val="left" w:pos="0"/>
        </w:tabs>
        <w:ind w:left="576" w:hanging="1143"/>
      </w:pPr>
      <w:bookmarkStart w:id="6" w:name="_Toc345312252"/>
      <w:r w:rsidRPr="00560AB9">
        <w:t>Kontrolling és Tőkemen</w:t>
      </w:r>
      <w:r w:rsidR="00C36E96" w:rsidRPr="00560AB9">
        <w:t>e</w:t>
      </w:r>
      <w:r w:rsidRPr="00560AB9">
        <w:t>dzsment Szakterület feladatai</w:t>
      </w:r>
      <w:bookmarkEnd w:id="6"/>
    </w:p>
    <w:p w14:paraId="22323B01" w14:textId="77777777" w:rsidR="00AB6DAC" w:rsidRPr="00560AB9" w:rsidRDefault="00AB6DAC" w:rsidP="00584E06">
      <w:pPr>
        <w:pStyle w:val="Listaszerbekezds"/>
        <w:tabs>
          <w:tab w:val="left" w:pos="142"/>
        </w:tabs>
        <w:ind w:left="142" w:hanging="709"/>
        <w:rPr>
          <w:b/>
          <w:i/>
        </w:rPr>
      </w:pPr>
      <w:r w:rsidRPr="00560AB9">
        <w:rPr>
          <w:b/>
          <w:i/>
        </w:rPr>
        <w:t>3.2.1.</w:t>
      </w:r>
      <w:r w:rsidRPr="00560AB9">
        <w:rPr>
          <w:b/>
          <w:i/>
        </w:rPr>
        <w:tab/>
      </w:r>
      <w:r w:rsidRPr="00560AB9">
        <w:t>A Duna Kavics rendszer üzemeltetése (szükség esetén fejlesztése) a 4. pontokban meghatározott módon.</w:t>
      </w:r>
    </w:p>
    <w:p w14:paraId="7C0E6B74" w14:textId="77777777" w:rsidR="00AB6DAC" w:rsidRPr="00560AB9" w:rsidRDefault="00AB6DAC" w:rsidP="00584E06">
      <w:pPr>
        <w:pStyle w:val="Listaszerbekezds"/>
        <w:tabs>
          <w:tab w:val="left" w:pos="851"/>
        </w:tabs>
        <w:ind w:left="851" w:hanging="851"/>
        <w:rPr>
          <w:b/>
          <w:i/>
          <w:sz w:val="16"/>
          <w:szCs w:val="16"/>
        </w:rPr>
      </w:pPr>
    </w:p>
    <w:p w14:paraId="503D3607" w14:textId="4999237A" w:rsidR="00AB6DAC" w:rsidRPr="00560AB9" w:rsidRDefault="00AB6DAC" w:rsidP="00584E06">
      <w:pPr>
        <w:pStyle w:val="Listaszerbekezds"/>
        <w:tabs>
          <w:tab w:val="left" w:pos="142"/>
        </w:tabs>
        <w:ind w:left="142" w:hanging="709"/>
      </w:pPr>
      <w:r w:rsidRPr="00560AB9">
        <w:rPr>
          <w:b/>
          <w:i/>
        </w:rPr>
        <w:t>3.2.2.</w:t>
      </w:r>
      <w:r w:rsidRPr="00560AB9">
        <w:rPr>
          <w:b/>
          <w:i/>
        </w:rPr>
        <w:tab/>
      </w:r>
      <w:r w:rsidRPr="00560AB9">
        <w:t>A teljes fiókhálózatba</w:t>
      </w:r>
      <w:r w:rsidR="005B39DF" w:rsidRPr="00560AB9">
        <w:t xml:space="preserve">, </w:t>
      </w:r>
      <w:r w:rsidRPr="00560AB9">
        <w:t>megelőző vonatkozási időszak fióki értékesítési riportjainak a fiókvezetők és a fiók csoportos email címére</w:t>
      </w:r>
      <w:r w:rsidR="005B39DF" w:rsidRPr="00560AB9">
        <w:t xml:space="preserve"> és a Hitelezési szakterületen </w:t>
      </w:r>
      <w:r w:rsidR="0018134A" w:rsidRPr="00560AB9">
        <w:t>a</w:t>
      </w:r>
      <w:r w:rsidR="00AE6113" w:rsidRPr="00560AB9">
        <w:t xml:space="preserve"> Hitelezési Igazgatónak, vagy az általa kijelölt megbízott szakterületi </w:t>
      </w:r>
      <w:r w:rsidR="005B39DF" w:rsidRPr="00560AB9">
        <w:t>dolgozó email címére</w:t>
      </w:r>
      <w:r w:rsidRPr="00560AB9">
        <w:t xml:space="preserve"> történő kiküldése, minden negyedévet követő hónap </w:t>
      </w:r>
      <w:r w:rsidR="005541C3" w:rsidRPr="00560AB9">
        <w:t>14</w:t>
      </w:r>
      <w:r w:rsidRPr="00560AB9">
        <w:t>. munkanapjáig.</w:t>
      </w:r>
    </w:p>
    <w:p w14:paraId="574E922B" w14:textId="77777777" w:rsidR="00AB6DAC" w:rsidRPr="00560AB9" w:rsidRDefault="00AB6DAC" w:rsidP="00584E06">
      <w:pPr>
        <w:pStyle w:val="Listaszerbekezds"/>
        <w:tabs>
          <w:tab w:val="left" w:pos="851"/>
        </w:tabs>
        <w:ind w:left="851" w:hanging="851"/>
        <w:rPr>
          <w:b/>
          <w:i/>
          <w:sz w:val="16"/>
          <w:szCs w:val="16"/>
        </w:rPr>
      </w:pPr>
    </w:p>
    <w:p w14:paraId="7C4A5D79" w14:textId="77777777" w:rsidR="00AB6DAC" w:rsidRPr="00560AB9" w:rsidRDefault="00AB6DAC" w:rsidP="00584E06">
      <w:pPr>
        <w:pStyle w:val="Listaszerbekezds"/>
        <w:tabs>
          <w:tab w:val="left" w:pos="142"/>
        </w:tabs>
        <w:ind w:left="142" w:hanging="709"/>
        <w:rPr>
          <w:b/>
          <w:i/>
        </w:rPr>
      </w:pPr>
      <w:r w:rsidRPr="00560AB9">
        <w:rPr>
          <w:b/>
          <w:i/>
        </w:rPr>
        <w:t>3.2.3.</w:t>
      </w:r>
      <w:r w:rsidRPr="00560AB9">
        <w:rPr>
          <w:b/>
          <w:i/>
        </w:rPr>
        <w:tab/>
      </w:r>
      <w:r w:rsidRPr="00560AB9">
        <w:t>A fiókvezetőkkel</w:t>
      </w:r>
      <w:r w:rsidR="005B39DF" w:rsidRPr="00560AB9">
        <w:t xml:space="preserve"> és a Hitelezési szakterületen</w:t>
      </w:r>
      <w:r w:rsidR="00AE6113" w:rsidRPr="00560AB9">
        <w:t xml:space="preserve"> a</w:t>
      </w:r>
      <w:r w:rsidR="005B39DF" w:rsidRPr="00560AB9">
        <w:t xml:space="preserve"> </w:t>
      </w:r>
      <w:r w:rsidR="00AE6113" w:rsidRPr="00560AB9">
        <w:t>Hitelezési Igazgatóval, vagy az általa kijelölt megbízott szakterületi dolgozóval</w:t>
      </w:r>
      <w:r w:rsidRPr="00560AB9">
        <w:t xml:space="preserve"> leegyeztetett jutalomlistákat </w:t>
      </w:r>
      <w:r w:rsidR="00365278" w:rsidRPr="00560AB9">
        <w:t>összesíti,</w:t>
      </w:r>
      <w:r w:rsidRPr="00560AB9">
        <w:t xml:space="preserve"> és azt átadja a HR-nek a fióki listák beérkezésétől számított </w:t>
      </w:r>
      <w:r w:rsidR="0013739F" w:rsidRPr="00560AB9">
        <w:t>3</w:t>
      </w:r>
      <w:r w:rsidRPr="00560AB9">
        <w:t xml:space="preserve"> munkanapon belül. Ebben változást a </w:t>
      </w:r>
      <w:r w:rsidRPr="00560AB9">
        <w:lastRenderedPageBreak/>
        <w:t>4.5. pontban írtak okozhatnak, így a leadást megelőzően azokat a Hálózat Irányítási és Értékesítési Igazgatóval kell egyeztetni és jóváhagyatni.</w:t>
      </w:r>
    </w:p>
    <w:p w14:paraId="4BF0F3B3" w14:textId="77777777" w:rsidR="00AB6DAC" w:rsidRPr="00560AB9" w:rsidRDefault="00AB6DAC" w:rsidP="00584E06">
      <w:pPr>
        <w:pStyle w:val="Listaszerbekezds"/>
        <w:tabs>
          <w:tab w:val="left" w:pos="851"/>
        </w:tabs>
        <w:ind w:left="851" w:hanging="851"/>
        <w:rPr>
          <w:b/>
          <w:i/>
          <w:sz w:val="16"/>
          <w:szCs w:val="16"/>
        </w:rPr>
      </w:pPr>
    </w:p>
    <w:p w14:paraId="75C206E5" w14:textId="77777777" w:rsidR="00AB6DAC" w:rsidRPr="00560AB9" w:rsidRDefault="00AB6DAC" w:rsidP="00584E06">
      <w:pPr>
        <w:pStyle w:val="Cmsor2"/>
        <w:numPr>
          <w:ilvl w:val="1"/>
          <w:numId w:val="3"/>
        </w:numPr>
        <w:tabs>
          <w:tab w:val="clear" w:pos="0"/>
          <w:tab w:val="num" w:pos="142"/>
        </w:tabs>
        <w:ind w:left="567" w:hanging="1134"/>
      </w:pPr>
      <w:bookmarkStart w:id="7" w:name="_Toc345312253"/>
      <w:r w:rsidRPr="00560AB9">
        <w:t>Humánerőforrás Osztály feladatai</w:t>
      </w:r>
      <w:bookmarkEnd w:id="7"/>
    </w:p>
    <w:p w14:paraId="2F8F7C79" w14:textId="77777777" w:rsidR="00AB6DAC" w:rsidRPr="00560AB9" w:rsidRDefault="00AB6DAC" w:rsidP="00584E06">
      <w:pPr>
        <w:pStyle w:val="Listaszerbekezds"/>
        <w:numPr>
          <w:ilvl w:val="2"/>
          <w:numId w:val="3"/>
        </w:numPr>
        <w:tabs>
          <w:tab w:val="clear" w:pos="0"/>
          <w:tab w:val="left" w:pos="142"/>
        </w:tabs>
        <w:ind w:left="142" w:hanging="709"/>
        <w:rPr>
          <w:b/>
          <w:i/>
        </w:rPr>
      </w:pPr>
      <w:r w:rsidRPr="00560AB9">
        <w:t>A negyedéveket követően, a KTSZ által megküldött lista alapján az érintett dolgozók jutalmainak bérszámfejtése (a HR rendszerben egyféle jogcímen nyilvántartva) a vonatkozási időszakot követő hónap normál bérszámfejtése során.</w:t>
      </w:r>
      <w:r w:rsidR="00191DF4" w:rsidRPr="00560AB9">
        <w:t xml:space="preserve"> A kifizeté</w:t>
      </w:r>
      <w:r w:rsidR="006F7D0A" w:rsidRPr="00560AB9">
        <w:t xml:space="preserve">sekről az Ügyvezetés utólagosan, az ügyvezetői értekezletre készített </w:t>
      </w:r>
      <w:r w:rsidR="00365278" w:rsidRPr="00560AB9">
        <w:t>előterjesztésben kerül</w:t>
      </w:r>
      <w:r w:rsidR="00191DF4" w:rsidRPr="00560AB9">
        <w:t xml:space="preserve"> tájékoztatásra.</w:t>
      </w:r>
    </w:p>
    <w:p w14:paraId="2EA6FC69" w14:textId="77777777" w:rsidR="00AB6DAC" w:rsidRPr="00560AB9" w:rsidRDefault="00AB6DAC" w:rsidP="00584E06">
      <w:pPr>
        <w:pStyle w:val="Listaszerbekezds"/>
        <w:tabs>
          <w:tab w:val="left" w:pos="851"/>
        </w:tabs>
        <w:ind w:left="851" w:hanging="851"/>
        <w:rPr>
          <w:sz w:val="16"/>
          <w:szCs w:val="16"/>
        </w:rPr>
      </w:pPr>
    </w:p>
    <w:p w14:paraId="572E0270" w14:textId="77777777" w:rsidR="00AB6DAC" w:rsidRPr="00560AB9" w:rsidRDefault="00AB6DAC" w:rsidP="00584E06">
      <w:pPr>
        <w:pStyle w:val="Listaszerbekezds"/>
        <w:numPr>
          <w:ilvl w:val="2"/>
          <w:numId w:val="3"/>
        </w:numPr>
        <w:tabs>
          <w:tab w:val="clear" w:pos="0"/>
          <w:tab w:val="left" w:pos="142"/>
        </w:tabs>
        <w:ind w:left="142" w:hanging="709"/>
      </w:pPr>
      <w:r w:rsidRPr="00560AB9">
        <w:t xml:space="preserve">A negyedéveket követően  a KTSZ részére teljes körű adatszolgáltatás a Duna Kavics hatálya alá tartozó munkavállalókról (név, szervezeti egység, munkakör, bérprogramban lévő törzsszám), a </w:t>
      </w:r>
      <w:r w:rsidRPr="00560AB9">
        <w:lastRenderedPageBreak/>
        <w:t>ki- és a belépő munkatársakról, továbbá a munkakör és szervezeti egység változásokról.</w:t>
      </w:r>
    </w:p>
    <w:p w14:paraId="1B2068AB" w14:textId="77777777" w:rsidR="00AB6DAC" w:rsidRPr="00560AB9" w:rsidRDefault="00AB6DAC" w:rsidP="00584E06">
      <w:pPr>
        <w:pStyle w:val="Listaszerbekezds"/>
        <w:tabs>
          <w:tab w:val="left" w:pos="851"/>
        </w:tabs>
        <w:ind w:left="851" w:hanging="851"/>
        <w:jc w:val="left"/>
        <w:rPr>
          <w:sz w:val="16"/>
          <w:szCs w:val="16"/>
        </w:rPr>
      </w:pPr>
    </w:p>
    <w:p w14:paraId="455C23C4" w14:textId="77777777" w:rsidR="00C943B0" w:rsidRPr="00560AB9" w:rsidRDefault="00AB6DAC" w:rsidP="00584E06">
      <w:pPr>
        <w:tabs>
          <w:tab w:val="left" w:pos="142"/>
        </w:tabs>
        <w:ind w:left="142" w:hanging="709"/>
      </w:pPr>
      <w:r w:rsidRPr="00560AB9">
        <w:rPr>
          <w:b/>
          <w:i/>
        </w:rPr>
        <w:t>3.3.3</w:t>
      </w:r>
      <w:r w:rsidRPr="00560AB9">
        <w:rPr>
          <w:b/>
          <w:i/>
        </w:rPr>
        <w:tab/>
      </w:r>
      <w:r w:rsidRPr="00560AB9">
        <w:t>A nyugdíjba vonuló munkatársak jutalmának számfejtése, melynek összege az érintett munkatárs részére előző négy naptári negyedévben, a Duna Kavics rendszer keretein belül kifizetett jutalom átlagának időarányos része.</w:t>
      </w:r>
    </w:p>
    <w:p w14:paraId="7AD4E027" w14:textId="77777777" w:rsidR="00AB6DAC" w:rsidRPr="00560AB9" w:rsidRDefault="00AB6DAC" w:rsidP="00584E06">
      <w:pPr>
        <w:tabs>
          <w:tab w:val="left" w:pos="142"/>
        </w:tabs>
        <w:ind w:left="142" w:hanging="709"/>
        <w:rPr>
          <w:b/>
          <w:i/>
        </w:rPr>
      </w:pPr>
      <w:r w:rsidRPr="00560AB9">
        <w:rPr>
          <w:b/>
          <w:i/>
        </w:rPr>
        <w:t xml:space="preserve"> </w:t>
      </w:r>
    </w:p>
    <w:p w14:paraId="53A84316" w14:textId="77777777" w:rsidR="00B868D4" w:rsidRDefault="00B868D4" w:rsidP="00584E06">
      <w:pPr>
        <w:tabs>
          <w:tab w:val="left" w:pos="142"/>
        </w:tabs>
        <w:ind w:left="142" w:hanging="709"/>
      </w:pPr>
      <w:r w:rsidRPr="00560AB9">
        <w:rPr>
          <w:b/>
          <w:i/>
        </w:rPr>
        <w:t>3.3.4</w:t>
      </w:r>
      <w:r w:rsidRPr="00560AB9">
        <w:rPr>
          <w:b/>
          <w:i/>
        </w:rPr>
        <w:tab/>
      </w:r>
      <w:r w:rsidRPr="00560AB9">
        <w:t>Mindezeken túl részt vesz jelen dokumentum, a Duna Kavics egyéni érdekeltségi ösztönző rendszer kidolgozásában és alapjainak meghatározásában.</w:t>
      </w:r>
    </w:p>
    <w:p w14:paraId="0941E0A4" w14:textId="4DAD79B4" w:rsidR="00254D23" w:rsidRPr="00560AB9" w:rsidRDefault="00254D23" w:rsidP="00584E06">
      <w:pPr>
        <w:tabs>
          <w:tab w:val="left" w:pos="142"/>
        </w:tabs>
        <w:ind w:left="142" w:hanging="709"/>
      </w:pPr>
      <w:r>
        <w:rPr>
          <w:b/>
          <w:i/>
        </w:rPr>
        <w:t xml:space="preserve">3.3.5 </w:t>
      </w:r>
      <w:r>
        <w:rPr>
          <w:b/>
          <w:i/>
        </w:rPr>
        <w:tab/>
        <w:t>Nyilvántartja a Javadalmazási Politikában meghatározott évente levégzendő egyéni értékelés eredményeit, és a jelen utasítás 4,4 pontjában részletezett szabályok szerinti jutalék visszavonás tekintetében együttműködik a KTSZ területtel.</w:t>
      </w:r>
    </w:p>
    <w:p w14:paraId="792273D6" w14:textId="77777777" w:rsidR="00AB6DAC" w:rsidRPr="00560AB9" w:rsidRDefault="00AB6DAC" w:rsidP="00584E06">
      <w:pPr>
        <w:ind w:hanging="567"/>
        <w:rPr>
          <w:b/>
        </w:rPr>
      </w:pPr>
    </w:p>
    <w:p w14:paraId="39C2D892" w14:textId="77777777" w:rsidR="00AB6DAC" w:rsidRPr="00560AB9" w:rsidRDefault="00AB6DAC" w:rsidP="00584E06">
      <w:pPr>
        <w:pStyle w:val="Cmsor2"/>
        <w:numPr>
          <w:ilvl w:val="0"/>
          <w:numId w:val="0"/>
        </w:numPr>
        <w:ind w:left="142" w:hanging="709"/>
      </w:pPr>
      <w:r w:rsidRPr="00560AB9">
        <w:lastRenderedPageBreak/>
        <w:t>3.4.</w:t>
      </w:r>
      <w:r w:rsidRPr="00560AB9">
        <w:tab/>
        <w:t>BEFEKTETÉSI BANKÁR FELADATAI</w:t>
      </w:r>
    </w:p>
    <w:p w14:paraId="02FB2E63" w14:textId="77777777" w:rsidR="00AB6DAC" w:rsidRPr="00560AB9" w:rsidRDefault="00AB6DAC" w:rsidP="00584E06">
      <w:pPr>
        <w:pStyle w:val="Cmsor2"/>
        <w:numPr>
          <w:ilvl w:val="0"/>
          <w:numId w:val="0"/>
        </w:numPr>
        <w:ind w:left="142" w:hanging="709"/>
        <w:rPr>
          <w:b w:val="0"/>
          <w:bCs w:val="0"/>
          <w:iCs w:val="0"/>
          <w:smallCaps w:val="0"/>
          <w:szCs w:val="22"/>
        </w:rPr>
      </w:pPr>
      <w:r w:rsidRPr="00560AB9">
        <w:rPr>
          <w:bCs w:val="0"/>
          <w:i/>
          <w:iCs w:val="0"/>
          <w:smallCaps w:val="0"/>
          <w:szCs w:val="22"/>
        </w:rPr>
        <w:t>3.4.1</w:t>
      </w:r>
      <w:r w:rsidRPr="00560AB9">
        <w:rPr>
          <w:bCs w:val="0"/>
          <w:i/>
          <w:iCs w:val="0"/>
          <w:smallCaps w:val="0"/>
          <w:szCs w:val="22"/>
        </w:rPr>
        <w:tab/>
      </w:r>
      <w:r w:rsidRPr="00560AB9">
        <w:rPr>
          <w:b w:val="0"/>
          <w:bCs w:val="0"/>
          <w:iCs w:val="0"/>
          <w:smallCaps w:val="0"/>
          <w:szCs w:val="22"/>
        </w:rPr>
        <w:t xml:space="preserve">Az értékpapír számla termék értékesítéséhez a kiindulási információkat a befektetési bankár szolgáltatja a KTSZ részére, a befektetési szolgáltatási ügynöki tevékenység keretében üzemeltetett Clavis rendszerből. </w:t>
      </w:r>
    </w:p>
    <w:p w14:paraId="792F3B2B" w14:textId="77777777" w:rsidR="00AB6DAC" w:rsidRPr="00560AB9" w:rsidRDefault="00AB6DAC" w:rsidP="00D1687A">
      <w:pPr>
        <w:pStyle w:val="Cmsor2"/>
        <w:numPr>
          <w:ilvl w:val="0"/>
          <w:numId w:val="0"/>
        </w:numPr>
        <w:ind w:left="142" w:hanging="709"/>
        <w:rPr>
          <w:b w:val="0"/>
          <w:bCs w:val="0"/>
          <w:iCs w:val="0"/>
          <w:smallCaps w:val="0"/>
          <w:szCs w:val="22"/>
        </w:rPr>
      </w:pPr>
      <w:r w:rsidRPr="00560AB9">
        <w:rPr>
          <w:bCs w:val="0"/>
          <w:i/>
          <w:iCs w:val="0"/>
          <w:smallCaps w:val="0"/>
          <w:szCs w:val="22"/>
        </w:rPr>
        <w:t>3.4.2</w:t>
      </w:r>
      <w:r w:rsidRPr="00560AB9">
        <w:rPr>
          <w:bCs w:val="0"/>
          <w:i/>
          <w:iCs w:val="0"/>
          <w:smallCaps w:val="0"/>
          <w:szCs w:val="22"/>
        </w:rPr>
        <w:tab/>
      </w:r>
      <w:r w:rsidRPr="00560AB9">
        <w:rPr>
          <w:b w:val="0"/>
          <w:bCs w:val="0"/>
          <w:iCs w:val="0"/>
          <w:smallCaps w:val="0"/>
          <w:szCs w:val="22"/>
        </w:rPr>
        <w:t>A befektetési bankár ezen nyitási adatokat (nyitott számlák száma ügyintézőnként és fiókonként) legalább a hónapot követő 5. munkanapig Excelben megküldi a KTSZ-nek, a közösen kialakított formátumban.</w:t>
      </w:r>
    </w:p>
    <w:p w14:paraId="23FDCB19" w14:textId="77777777" w:rsidR="00B868D4" w:rsidRPr="00560AB9" w:rsidRDefault="00B868D4" w:rsidP="00E619F7">
      <w:pPr>
        <w:pStyle w:val="Cmsor2"/>
        <w:numPr>
          <w:ilvl w:val="0"/>
          <w:numId w:val="0"/>
        </w:numPr>
        <w:ind w:left="142" w:hanging="709"/>
      </w:pPr>
      <w:r w:rsidRPr="00560AB9">
        <w:t>3.5.</w:t>
      </w:r>
      <w:r w:rsidRPr="00560AB9">
        <w:tab/>
        <w:t>Kockázatkezelési és Work-out Szakterület</w:t>
      </w:r>
    </w:p>
    <w:p w14:paraId="5A654CD5" w14:textId="77777777" w:rsidR="00B868D4" w:rsidRPr="00560AB9" w:rsidRDefault="00B868D4" w:rsidP="00B868D4">
      <w:pPr>
        <w:tabs>
          <w:tab w:val="left" w:pos="142"/>
        </w:tabs>
        <w:ind w:left="142" w:hanging="709"/>
      </w:pPr>
      <w:r w:rsidRPr="00560AB9">
        <w:rPr>
          <w:b/>
          <w:i/>
        </w:rPr>
        <w:t>3.5.1.</w:t>
      </w:r>
      <w:r w:rsidRPr="00560AB9">
        <w:tab/>
        <w:t>Részt vesz jelen dokumentum, a Duna Kavics egyéni érdekeltségi ösztönző rendszer kidolgozásában és alapjainak meghatározásában.</w:t>
      </w:r>
    </w:p>
    <w:p w14:paraId="7B415D8B" w14:textId="77777777" w:rsidR="00B868D4" w:rsidRPr="00560AB9" w:rsidRDefault="00B868D4" w:rsidP="00B868D4">
      <w:pPr>
        <w:rPr>
          <w:b/>
        </w:rPr>
      </w:pPr>
    </w:p>
    <w:p w14:paraId="15AE995B" w14:textId="77777777" w:rsidR="005B39DF" w:rsidRPr="00560AB9" w:rsidRDefault="00B868D4" w:rsidP="005B39DF">
      <w:pPr>
        <w:pStyle w:val="Cmsor2"/>
        <w:numPr>
          <w:ilvl w:val="0"/>
          <w:numId w:val="0"/>
        </w:numPr>
        <w:ind w:left="142" w:hanging="709"/>
      </w:pPr>
      <w:r w:rsidRPr="00560AB9">
        <w:lastRenderedPageBreak/>
        <w:t>3.6.</w:t>
      </w:r>
      <w:r w:rsidRPr="00560AB9">
        <w:tab/>
        <w:t>Compliance Osztály</w:t>
      </w:r>
    </w:p>
    <w:p w14:paraId="663DF546" w14:textId="77777777" w:rsidR="00B868D4" w:rsidRPr="00560AB9" w:rsidRDefault="00B868D4" w:rsidP="00B868D4">
      <w:pPr>
        <w:tabs>
          <w:tab w:val="left" w:pos="142"/>
        </w:tabs>
        <w:ind w:left="142" w:hanging="709"/>
      </w:pPr>
      <w:r w:rsidRPr="00560AB9">
        <w:rPr>
          <w:b/>
          <w:i/>
        </w:rPr>
        <w:t>3.6.1.</w:t>
      </w:r>
      <w:r w:rsidRPr="00560AB9">
        <w:tab/>
        <w:t>Részt vesz jelen dokumentum, a Duna Kavics egyéni érdekeltségi ösztönző rendszer kidolgozásában és alapjainak meghatározásában.</w:t>
      </w:r>
    </w:p>
    <w:p w14:paraId="71F767A0" w14:textId="77777777" w:rsidR="0018134A" w:rsidRPr="00560AB9" w:rsidRDefault="0018134A" w:rsidP="00B868D4">
      <w:pPr>
        <w:tabs>
          <w:tab w:val="left" w:pos="142"/>
        </w:tabs>
        <w:ind w:left="142" w:hanging="709"/>
      </w:pPr>
    </w:p>
    <w:p w14:paraId="3B4F663A" w14:textId="77777777" w:rsidR="005B39DF" w:rsidRPr="00560AB9" w:rsidRDefault="005B39DF" w:rsidP="00B868D4">
      <w:pPr>
        <w:tabs>
          <w:tab w:val="left" w:pos="142"/>
        </w:tabs>
        <w:ind w:left="142" w:hanging="709"/>
        <w:rPr>
          <w:b/>
        </w:rPr>
      </w:pPr>
      <w:r w:rsidRPr="00560AB9">
        <w:rPr>
          <w:b/>
          <w:i/>
        </w:rPr>
        <w:t>3.</w:t>
      </w:r>
      <w:r w:rsidRPr="00560AB9">
        <w:rPr>
          <w:b/>
        </w:rPr>
        <w:t>7.</w:t>
      </w:r>
      <w:r w:rsidRPr="00560AB9">
        <w:rPr>
          <w:b/>
        </w:rPr>
        <w:tab/>
        <w:t>HITELEZÉSI SZAKTERÜLET</w:t>
      </w:r>
    </w:p>
    <w:p w14:paraId="701197B5" w14:textId="77777777" w:rsidR="005B39DF" w:rsidRPr="00560AB9" w:rsidRDefault="005B39DF" w:rsidP="00B868D4">
      <w:pPr>
        <w:tabs>
          <w:tab w:val="left" w:pos="142"/>
        </w:tabs>
        <w:ind w:left="142" w:hanging="709"/>
      </w:pPr>
      <w:r w:rsidRPr="00560AB9">
        <w:rPr>
          <w:b/>
          <w:i/>
        </w:rPr>
        <w:t>3.</w:t>
      </w:r>
      <w:r w:rsidRPr="00560AB9">
        <w:t>7.1.</w:t>
      </w:r>
      <w:r w:rsidRPr="00560AB9">
        <w:tab/>
        <w:t>Részt vesz jelen dokumentum, a Duna Kavics egyéni érdekeltségi ösztönző rendszer kidolgozásában és alapjainak meghatározásában.</w:t>
      </w:r>
    </w:p>
    <w:p w14:paraId="6DF5F662" w14:textId="77777777" w:rsidR="00B868D4" w:rsidRPr="00560AB9" w:rsidRDefault="005B39DF" w:rsidP="004C0BFC">
      <w:pPr>
        <w:tabs>
          <w:tab w:val="left" w:pos="142"/>
        </w:tabs>
        <w:ind w:left="142" w:hanging="709"/>
      </w:pPr>
      <w:r w:rsidRPr="00560AB9">
        <w:tab/>
      </w:r>
    </w:p>
    <w:p w14:paraId="0FFA02B8" w14:textId="77777777" w:rsidR="00AB6DAC" w:rsidRPr="00560AB9" w:rsidRDefault="00AB6DAC" w:rsidP="00584E06">
      <w:pPr>
        <w:pStyle w:val="Cmsor1"/>
        <w:numPr>
          <w:ilvl w:val="0"/>
          <w:numId w:val="3"/>
        </w:numPr>
        <w:tabs>
          <w:tab w:val="clear" w:pos="0"/>
          <w:tab w:val="num" w:pos="-142"/>
        </w:tabs>
        <w:ind w:left="426" w:hanging="993"/>
        <w:rPr>
          <w:sz w:val="24"/>
          <w:szCs w:val="24"/>
        </w:rPr>
      </w:pPr>
      <w:bookmarkStart w:id="8" w:name="_Toc345312254"/>
      <w:r w:rsidRPr="00560AB9">
        <w:rPr>
          <w:sz w:val="24"/>
          <w:szCs w:val="24"/>
        </w:rPr>
        <w:t>ÁLTALÁNOS RENDELKEZÉSEK</w:t>
      </w:r>
      <w:bookmarkEnd w:id="8"/>
    </w:p>
    <w:p w14:paraId="0546FCBA" w14:textId="77777777" w:rsidR="00AB6DAC" w:rsidRPr="00560AB9" w:rsidRDefault="00AB6DAC" w:rsidP="00584E06">
      <w:pPr>
        <w:pStyle w:val="Cmsor2"/>
        <w:numPr>
          <w:ilvl w:val="0"/>
          <w:numId w:val="0"/>
        </w:numPr>
        <w:tabs>
          <w:tab w:val="left" w:pos="0"/>
        </w:tabs>
        <w:ind w:left="567" w:hanging="1134"/>
      </w:pPr>
      <w:bookmarkStart w:id="9" w:name="_Toc345312255"/>
      <w:r w:rsidRPr="00560AB9">
        <w:t>4.1.</w:t>
      </w:r>
      <w:r w:rsidRPr="00560AB9">
        <w:tab/>
        <w:t>A jutalomalap évközi változtatása</w:t>
      </w:r>
      <w:bookmarkEnd w:id="9"/>
    </w:p>
    <w:p w14:paraId="0F5A21AC" w14:textId="77777777" w:rsidR="00AB6DAC" w:rsidRPr="00560AB9" w:rsidRDefault="00AB6DAC" w:rsidP="00584E06">
      <w:pPr>
        <w:ind w:left="-567" w:firstLine="17"/>
      </w:pPr>
      <w:bookmarkStart w:id="10" w:name="__RefHeading__54_180207147"/>
      <w:bookmarkEnd w:id="10"/>
      <w:r w:rsidRPr="00560AB9">
        <w:t xml:space="preserve">A termékértékesítések vagy üzleti környezet és igény, célok változása kivételes esetekben indokolhatja a Duna Kavicsban megfogalmazott </w:t>
      </w:r>
      <w:r w:rsidRPr="00560AB9">
        <w:lastRenderedPageBreak/>
        <w:t xml:space="preserve">célok, tervek, termékek és jutalék mértékek évközi módosítását, melyre az ügyvezetés jogosult. </w:t>
      </w:r>
    </w:p>
    <w:p w14:paraId="0FCA7C82" w14:textId="77777777" w:rsidR="00AB6DAC" w:rsidRPr="00560AB9" w:rsidRDefault="00AB6DAC" w:rsidP="00584E06">
      <w:pPr>
        <w:ind w:left="567" w:firstLine="17"/>
      </w:pPr>
    </w:p>
    <w:p w14:paraId="66174378" w14:textId="77777777" w:rsidR="00AB6DAC" w:rsidRPr="00560AB9" w:rsidRDefault="00AB6DAC" w:rsidP="00584E06">
      <w:pPr>
        <w:pStyle w:val="Cmsor2"/>
        <w:numPr>
          <w:ilvl w:val="0"/>
          <w:numId w:val="0"/>
        </w:numPr>
        <w:ind w:left="-142" w:hanging="425"/>
      </w:pPr>
      <w:bookmarkStart w:id="11" w:name="_Toc345312256"/>
      <w:r w:rsidRPr="00560AB9">
        <w:t>4.2.</w:t>
      </w:r>
      <w:r w:rsidRPr="00560AB9">
        <w:tab/>
        <w:t>Figyelembe vehető ügyletek körének korlátozása</w:t>
      </w:r>
      <w:bookmarkEnd w:id="11"/>
    </w:p>
    <w:p w14:paraId="25842DEF" w14:textId="77777777" w:rsidR="00AB6DAC" w:rsidRPr="00560AB9" w:rsidRDefault="00AB6DAC" w:rsidP="00584E06">
      <w:pPr>
        <w:ind w:left="-567" w:firstLine="17"/>
      </w:pPr>
      <w:bookmarkStart w:id="12" w:name="__RefHeading__56_180207147"/>
      <w:bookmarkEnd w:id="12"/>
      <w:r w:rsidRPr="00560AB9">
        <w:t>A jutalomalap számításánál a vonatkozási időpontokra lekérdezett adatbázisokban minden szempontból helyesen rögzített adatok kerülhetnek csak figyelembe vételre. A lekérdezést követő fiókhálózati módosítások, javítások nem visszamenőleges hatályúak, vagyis jutalomalapot nem képeznek.</w:t>
      </w:r>
    </w:p>
    <w:p w14:paraId="5AE2ED69" w14:textId="77777777" w:rsidR="00AB6DAC" w:rsidRPr="00560AB9" w:rsidRDefault="00AB6DAC" w:rsidP="00584E06">
      <w:pPr>
        <w:ind w:left="705" w:firstLine="30"/>
      </w:pPr>
    </w:p>
    <w:p w14:paraId="4EBAA8D7" w14:textId="77777777" w:rsidR="00AB6DAC" w:rsidRPr="00560AB9" w:rsidRDefault="00AB6DAC" w:rsidP="00584E06">
      <w:pPr>
        <w:pStyle w:val="Cmsor2"/>
        <w:numPr>
          <w:ilvl w:val="0"/>
          <w:numId w:val="0"/>
        </w:numPr>
        <w:ind w:left="-142" w:hanging="425"/>
      </w:pPr>
      <w:bookmarkStart w:id="13" w:name="_Toc345312257"/>
      <w:r w:rsidRPr="00560AB9">
        <w:t>4.3.</w:t>
      </w:r>
      <w:r w:rsidRPr="00560AB9">
        <w:tab/>
        <w:t>A kizárólagosan hivatalos kommunikációs csatorna</w:t>
      </w:r>
      <w:bookmarkEnd w:id="13"/>
    </w:p>
    <w:p w14:paraId="69EC15D2" w14:textId="77777777" w:rsidR="00AB6DAC" w:rsidRPr="00560AB9" w:rsidRDefault="00AB6DAC" w:rsidP="00584E06">
      <w:pPr>
        <w:ind w:left="-567" w:firstLine="17"/>
      </w:pPr>
      <w:bookmarkStart w:id="14" w:name="__RefHeading__58_180207147"/>
      <w:bookmarkEnd w:id="14"/>
      <w:r w:rsidRPr="00560AB9">
        <w:t xml:space="preserve">A Duna Kavics rendszerrel kapcsolatos kommunikáció a </w:t>
      </w:r>
      <w:hyperlink r:id="rId12" w:history="1">
        <w:r w:rsidRPr="00560AB9">
          <w:rPr>
            <w:rStyle w:val="Hiperhivatkozs"/>
            <w:color w:val="auto"/>
          </w:rPr>
          <w:t>dunakavics@dunatakarek.hu</w:t>
        </w:r>
      </w:hyperlink>
      <w:r w:rsidRPr="00560AB9">
        <w:t xml:space="preserve"> címen történik. Hivatalosan a KTSZ csak az erre a címre érkező információkat dolgozza fel.</w:t>
      </w:r>
    </w:p>
    <w:p w14:paraId="210E11B3" w14:textId="77777777" w:rsidR="00AB6DAC" w:rsidRPr="00560AB9" w:rsidRDefault="00AB6DAC" w:rsidP="00584E06">
      <w:pPr>
        <w:ind w:left="705" w:hanging="15"/>
      </w:pPr>
    </w:p>
    <w:p w14:paraId="33C9D5E5" w14:textId="77777777" w:rsidR="00AB6DAC" w:rsidRPr="00560AB9" w:rsidRDefault="00AB6DAC" w:rsidP="00584E06">
      <w:pPr>
        <w:pStyle w:val="Cmsor2"/>
        <w:numPr>
          <w:ilvl w:val="0"/>
          <w:numId w:val="0"/>
        </w:numPr>
        <w:ind w:left="-142" w:hanging="425"/>
      </w:pPr>
      <w:bookmarkStart w:id="15" w:name="_Toc345312258"/>
      <w:r w:rsidRPr="00560AB9">
        <w:lastRenderedPageBreak/>
        <w:t>4.4.</w:t>
      </w:r>
      <w:r w:rsidRPr="00560AB9">
        <w:tab/>
        <w:t>Dolgozói jogosultság részletezése</w:t>
      </w:r>
      <w:bookmarkEnd w:id="15"/>
    </w:p>
    <w:p w14:paraId="611F922C" w14:textId="77777777" w:rsidR="00764453" w:rsidRPr="00560AB9" w:rsidRDefault="00AB6DAC" w:rsidP="00584E06">
      <w:pPr>
        <w:ind w:left="-567" w:firstLine="17"/>
      </w:pPr>
      <w:bookmarkStart w:id="16" w:name="__RefHeading__60_180207147"/>
      <w:bookmarkEnd w:id="16"/>
      <w:r w:rsidRPr="00560AB9">
        <w:t>A dolgozó akkor jogosult a Duna Kavics rendszerben jutalomra, ha a</w:t>
      </w:r>
      <w:r w:rsidR="00B90DD9" w:rsidRPr="00560AB9">
        <w:t xml:space="preserve"> teljes értékelt negyedévben</w:t>
      </w:r>
      <w:r w:rsidRPr="00560AB9">
        <w:t xml:space="preserve"> </w:t>
      </w:r>
      <w:r w:rsidR="007066DB" w:rsidRPr="00560AB9">
        <w:t>aktív munkaviszonyban állt</w:t>
      </w:r>
      <w:r w:rsidR="00B90DD9" w:rsidRPr="00560AB9">
        <w:t xml:space="preserve"> </w:t>
      </w:r>
      <w:r w:rsidRPr="00560AB9">
        <w:t xml:space="preserve"> a Bankkal</w:t>
      </w:r>
      <w:r w:rsidR="007066DB" w:rsidRPr="00560AB9">
        <w:t>.</w:t>
      </w:r>
      <w:r w:rsidRPr="00560AB9">
        <w:t xml:space="preserve"> </w:t>
      </w:r>
    </w:p>
    <w:p w14:paraId="2B52D2D3" w14:textId="236EC02C" w:rsidR="00C101D4" w:rsidRDefault="002A6486" w:rsidP="00C101D4">
      <w:pPr>
        <w:ind w:left="-567" w:firstLine="17"/>
      </w:pPr>
      <w:r w:rsidRPr="00560AB9">
        <w:t>Ez a kitétel az úgynevezett tartási, halasztott kifizetésű jutalék kifizetésére is vonatkozik.</w:t>
      </w:r>
      <w:r w:rsidR="00331C3D" w:rsidRPr="00560AB9">
        <w:t xml:space="preserve"> </w:t>
      </w:r>
      <w:r w:rsidR="00764453" w:rsidRPr="00560AB9">
        <w:t>A dolgozó próbaidő alatti munkaviszonya esetén is jogosult a megszolgált jutalom kifizetésére.</w:t>
      </w:r>
      <w:r w:rsidR="00331C3D" w:rsidRPr="00560AB9">
        <w:t xml:space="preserve"> </w:t>
      </w:r>
      <w:r w:rsidR="00F6311F" w:rsidRPr="00560AB9">
        <w:t>A HSZ területen nevesített pozíciókban amennyiben az ügyletet szerző finanszírozó elhagyja a bankot és az állománya áthelyezésre kerül, az átvevő munkatársnak az átvett ügyletekhez kapcsolódóan a folyósítások után  nem szerez jogosultságot jutalék kifizetésére.</w:t>
      </w:r>
    </w:p>
    <w:p w14:paraId="6ACF1174" w14:textId="5B6CC9B1" w:rsidR="00C101D4" w:rsidRPr="00560AB9" w:rsidRDefault="00C101D4" w:rsidP="00C101D4">
      <w:pPr>
        <w:ind w:left="-567" w:firstLine="17"/>
      </w:pPr>
      <w:r>
        <w:t>Amennyiben a Javadalmazási Politikában meghatározott</w:t>
      </w:r>
      <w:r w:rsidR="00254D23">
        <w:t>,</w:t>
      </w:r>
      <w:r>
        <w:t xml:space="preserve"> évente</w:t>
      </w:r>
      <w:r w:rsidR="00254D23">
        <w:t xml:space="preserve"> </w:t>
      </w:r>
      <w:r>
        <w:t xml:space="preserve">elvégzett </w:t>
      </w:r>
      <w:r w:rsidR="00254D23">
        <w:t xml:space="preserve">egyéni </w:t>
      </w:r>
      <w:r>
        <w:t xml:space="preserve">értékelés keretein belül a dolgozó az adható maximális pontszám 80%-ánál alacsonyabb pontot szerez az értékelés során, az előző évben kifizetett jutalom 80%-a illeti meg. A meg nem szolgált, </w:t>
      </w:r>
      <w:r>
        <w:lastRenderedPageBreak/>
        <w:t xml:space="preserve">értékelt évre vonatkozó jutalomhányad 20%-a az értékelés </w:t>
      </w:r>
      <w:r w:rsidR="00254D23">
        <w:t xml:space="preserve">elvégzésének </w:t>
      </w:r>
      <w:r>
        <w:t>évében megszolgált jutalomból levonásra kerül.</w:t>
      </w:r>
    </w:p>
    <w:p w14:paraId="56815230" w14:textId="77777777" w:rsidR="00AB6DAC" w:rsidRPr="00560AB9" w:rsidRDefault="00AB6DAC" w:rsidP="00584E06">
      <w:pPr>
        <w:pStyle w:val="Listaszerbekezds"/>
        <w:suppressAutoHyphens w:val="0"/>
        <w:ind w:left="0"/>
      </w:pPr>
    </w:p>
    <w:p w14:paraId="3A3AE862" w14:textId="77777777" w:rsidR="00AB6DAC" w:rsidRPr="00560AB9" w:rsidRDefault="00AB6DAC" w:rsidP="00584E06">
      <w:pPr>
        <w:pStyle w:val="Cmsor2"/>
        <w:numPr>
          <w:ilvl w:val="0"/>
          <w:numId w:val="0"/>
        </w:numPr>
        <w:ind w:hanging="567"/>
      </w:pPr>
      <w:bookmarkStart w:id="17" w:name="_Toc345312259"/>
      <w:r w:rsidRPr="00560AB9">
        <w:t>4.5.</w:t>
      </w:r>
      <w:r w:rsidRPr="00560AB9">
        <w:tab/>
        <w:t>Fióki visszaosztás, referálás</w:t>
      </w:r>
      <w:bookmarkEnd w:id="17"/>
      <w:r w:rsidRPr="00560AB9">
        <w:t xml:space="preserve"> </w:t>
      </w:r>
    </w:p>
    <w:p w14:paraId="00F1D57E" w14:textId="77777777" w:rsidR="00764453" w:rsidRPr="00560AB9" w:rsidRDefault="00764453" w:rsidP="00764453">
      <w:pPr>
        <w:ind w:left="-567" w:firstLine="17"/>
      </w:pPr>
      <w:bookmarkStart w:id="18" w:name="__RefHeading__64_180207147"/>
      <w:bookmarkEnd w:id="18"/>
      <w:r w:rsidRPr="00560AB9">
        <w:t>Az értékesítés visszamérése és a jutalom kalkulációja dolgozónként, egyedileg történik.</w:t>
      </w:r>
    </w:p>
    <w:p w14:paraId="5897E6BD" w14:textId="77777777" w:rsidR="00764453" w:rsidRPr="00560AB9" w:rsidRDefault="00764453" w:rsidP="00764453">
      <w:pPr>
        <w:ind w:left="-567" w:firstLine="17"/>
      </w:pPr>
      <w:r w:rsidRPr="00560AB9">
        <w:t xml:space="preserve">A fiókvezetőknek </w:t>
      </w:r>
      <w:r w:rsidR="00C17D35" w:rsidRPr="00560AB9">
        <w:t xml:space="preserve">– videóbanki fiók esetén a Hálózat Irányítási és Értékesítési Igazgatónak - </w:t>
      </w:r>
      <w:r w:rsidRPr="00560AB9">
        <w:t xml:space="preserve">a negyedéves visszamérések során kimutatott fióki jutalomtömeg 35%-ban </w:t>
      </w:r>
      <w:r w:rsidR="00077DD3" w:rsidRPr="00560AB9">
        <w:t>– kivéve biztosítási termékek utáni jutalom</w:t>
      </w:r>
      <w:r w:rsidR="00961989" w:rsidRPr="00560AB9">
        <w:t>, ott 100%</w:t>
      </w:r>
      <w:r w:rsidR="00077DD3" w:rsidRPr="00560AB9">
        <w:t xml:space="preserve"> - </w:t>
      </w:r>
      <w:r w:rsidRPr="00560AB9">
        <w:t>eltérítési, illetve a fióki munkatársak között újraelosztási lehetősége nyílik. E jutalomtömeg újraallokálását a fiókokban alkalmazott munkaelosztási gyakorlat indokolj</w:t>
      </w:r>
      <w:smartTag w:uri="urn:schemas-microsoft-com:office:smarttags" w:element="PersonName">
        <w:r w:rsidRPr="00560AB9">
          <w:t>a.</w:t>
        </w:r>
      </w:smartTag>
      <w:r w:rsidRPr="00560AB9">
        <w:t xml:space="preserve"> Az eltérítés utáni jutalomösszegeket a fiókvezetőknek a KTSZ által kiküldött egyeztető listák alapján, azok visszaküldésével kell jelezniük. (3.2.2 és 3.2.3) Amennyiben nem volt eltérítés, annak tényét is jelezni szükséges. </w:t>
      </w:r>
      <w:r w:rsidRPr="00560AB9">
        <w:lastRenderedPageBreak/>
        <w:t xml:space="preserve">A fiókvezetők az eltérítés során saját részre is kérhetnek jutalom leosztást, ám ebben az esetben ezt régióvezetőjük </w:t>
      </w:r>
      <w:r w:rsidR="00961989" w:rsidRPr="00560AB9">
        <w:t xml:space="preserve">- önálló fiókok vezetői a Hálózatirányítási és Értékesítési Igazgató - </w:t>
      </w:r>
      <w:r w:rsidRPr="00560AB9">
        <w:t xml:space="preserve">jóváhagyása mellett tehetik meg. A jutalmak számfejtése után módosítási lehetőség nincs. </w:t>
      </w:r>
    </w:p>
    <w:p w14:paraId="567BC1B1" w14:textId="77777777" w:rsidR="00961989" w:rsidRPr="00560AB9" w:rsidRDefault="00961989" w:rsidP="00764453">
      <w:pPr>
        <w:ind w:left="-567" w:firstLine="17"/>
      </w:pPr>
    </w:p>
    <w:p w14:paraId="64C29138" w14:textId="77777777" w:rsidR="00AB6DAC" w:rsidRPr="00560AB9" w:rsidRDefault="00E47909" w:rsidP="00584E06">
      <w:pPr>
        <w:ind w:left="-567" w:firstLine="17"/>
      </w:pPr>
      <w:r w:rsidRPr="00560AB9">
        <w:t xml:space="preserve">A jutalomfelosztás </w:t>
      </w:r>
      <w:r w:rsidR="00AB6DAC" w:rsidRPr="00560AB9">
        <w:t xml:space="preserve">alól kivételt képez a vállalati hitelek </w:t>
      </w:r>
      <w:r w:rsidR="002A6486" w:rsidRPr="00560AB9">
        <w:t xml:space="preserve">– ide értve a Széchenyi Kártya terméket is - </w:t>
      </w:r>
      <w:r w:rsidR="00AB6DAC" w:rsidRPr="00560AB9">
        <w:t>referálásának esete, mely eltérítés alapbizonylata a jelen utasítás mellékletét képező referáló lap.</w:t>
      </w:r>
    </w:p>
    <w:p w14:paraId="1749FD18" w14:textId="77777777" w:rsidR="00AB6DAC" w:rsidRPr="00560AB9" w:rsidRDefault="00AB6DAC" w:rsidP="00584E06">
      <w:pPr>
        <w:ind w:left="-567" w:firstLine="17"/>
      </w:pPr>
      <w:r w:rsidRPr="00560AB9">
        <w:t xml:space="preserve">Az adott negyedévben megvalósult (referált) ügyletek termék típusonként megbontva egyedileg felsorolva kerülnek a kimutatásba (ld. </w:t>
      </w:r>
      <w:r w:rsidRPr="00560AB9">
        <w:rPr>
          <w:b/>
        </w:rPr>
        <w:t>1. melléklet</w:t>
      </w:r>
      <w:r w:rsidRPr="00560AB9">
        <w:t xml:space="preserve">), mely a referálási jutalék összegét is tartalmazza. </w:t>
      </w:r>
    </w:p>
    <w:p w14:paraId="0C7F3CD7" w14:textId="12F2D8A3" w:rsidR="00BD6484" w:rsidRPr="00560AB9" w:rsidRDefault="00AB6DAC" w:rsidP="00BD6484">
      <w:pPr>
        <w:pStyle w:val="Listaszerbekezds"/>
        <w:suppressAutoHyphens w:val="0"/>
        <w:spacing w:after="200"/>
        <w:ind w:left="-567"/>
        <w:contextualSpacing/>
      </w:pPr>
      <w:r w:rsidRPr="00560AB9">
        <w:t xml:space="preserve">A referálási lapokat </w:t>
      </w:r>
      <w:r w:rsidR="006402FC" w:rsidRPr="00560AB9">
        <w:t>a fiókvezetőknek</w:t>
      </w:r>
      <w:r w:rsidRPr="00560AB9">
        <w:t xml:space="preserve"> minden negyedévet követő 3. munkanapig elektronikus úton (Excelben is), illetve papír alapon az adott fiókvezető aláírásával ellátottan a Hálózatirányítási és Értékesítési Igazgatónak kell megküldeniük jóváhagyásra.  A Hálózatirányítási és </w:t>
      </w:r>
      <w:r w:rsidRPr="00560AB9">
        <w:lastRenderedPageBreak/>
        <w:t>Értékesítési Igazgató negyedévet követő 5. munkanapig ezenjóváhagyott referálási lapokat a melléklet szerinti Excel-formátumban</w:t>
      </w:r>
      <w:r w:rsidR="00A04C3F" w:rsidRPr="00560AB9">
        <w:t>, illetve aláírásával ellátva szkennelve</w:t>
      </w:r>
      <w:r w:rsidRPr="00560AB9">
        <w:t xml:space="preserve"> továbbküldi a KTSZ részére. </w:t>
      </w:r>
    </w:p>
    <w:p w14:paraId="084DC3A6" w14:textId="77777777" w:rsidR="00AB6DAC" w:rsidRPr="00560AB9" w:rsidRDefault="00BD6484" w:rsidP="00E619F7">
      <w:pPr>
        <w:pStyle w:val="Listaszerbekezds"/>
        <w:suppressAutoHyphens w:val="0"/>
        <w:spacing w:after="200"/>
        <w:ind w:left="-567"/>
        <w:contextualSpacing/>
      </w:pPr>
      <w:r w:rsidRPr="00560AB9">
        <w:rPr>
          <w:szCs w:val="24"/>
        </w:rPr>
        <w:t xml:space="preserve">Referálások esetén a </w:t>
      </w:r>
      <w:r w:rsidRPr="00560AB9">
        <w:rPr>
          <w:b/>
          <w:szCs w:val="24"/>
        </w:rPr>
        <w:t>2. sz. mellékletben</w:t>
      </w:r>
      <w:r w:rsidRPr="00560AB9">
        <w:rPr>
          <w:szCs w:val="24"/>
        </w:rPr>
        <w:t xml:space="preserve"> meghatározott díj – tervteljesítéstől függetlenül jár a referáló munkavállalónak. </w:t>
      </w:r>
    </w:p>
    <w:p w14:paraId="2A576BFB" w14:textId="77777777" w:rsidR="00AB6DAC" w:rsidRDefault="00AB6DAC" w:rsidP="00584E06">
      <w:pPr>
        <w:ind w:left="-567" w:firstLine="17"/>
      </w:pPr>
      <w:r w:rsidRPr="00560AB9">
        <w:t>A referálást végrehajtó fiók köteles nyomon követni a referált ügylet megvalósulását.</w:t>
      </w:r>
    </w:p>
    <w:p w14:paraId="3D8DA8A8" w14:textId="77777777" w:rsidR="00B130F4" w:rsidRDefault="00B130F4" w:rsidP="00584E06">
      <w:pPr>
        <w:ind w:left="-567" w:firstLine="17"/>
      </w:pPr>
    </w:p>
    <w:p w14:paraId="7E8C0C65" w14:textId="77777777" w:rsidR="00B130F4" w:rsidRDefault="00B130F4" w:rsidP="00584E06">
      <w:pPr>
        <w:ind w:left="-567" w:firstLine="17"/>
      </w:pPr>
    </w:p>
    <w:p w14:paraId="5DC476F3" w14:textId="77777777" w:rsidR="00B130F4" w:rsidRDefault="00B130F4" w:rsidP="00584E06">
      <w:pPr>
        <w:ind w:left="-567" w:firstLine="17"/>
      </w:pPr>
    </w:p>
    <w:p w14:paraId="551436A5" w14:textId="77777777" w:rsidR="00B130F4" w:rsidRDefault="00B130F4" w:rsidP="00584E06">
      <w:pPr>
        <w:ind w:left="-567" w:firstLine="17"/>
      </w:pPr>
    </w:p>
    <w:p w14:paraId="03814724" w14:textId="77777777" w:rsidR="00B130F4" w:rsidRPr="00560AB9" w:rsidRDefault="00B130F4" w:rsidP="00584E06">
      <w:pPr>
        <w:ind w:left="-567" w:firstLine="17"/>
      </w:pPr>
    </w:p>
    <w:p w14:paraId="76D64A41" w14:textId="77777777" w:rsidR="00AB6DAC" w:rsidRPr="00560AB9" w:rsidRDefault="00AB6DAC" w:rsidP="00584E06">
      <w:pPr>
        <w:pStyle w:val="Cmsor1"/>
        <w:numPr>
          <w:ilvl w:val="0"/>
          <w:numId w:val="0"/>
        </w:numPr>
        <w:ind w:left="-284" w:hanging="283"/>
        <w:rPr>
          <w:sz w:val="24"/>
          <w:szCs w:val="24"/>
        </w:rPr>
      </w:pPr>
      <w:bookmarkStart w:id="19" w:name="_Toc345312260"/>
      <w:r w:rsidRPr="00560AB9">
        <w:rPr>
          <w:sz w:val="24"/>
          <w:szCs w:val="24"/>
        </w:rPr>
        <w:t>5.</w:t>
      </w:r>
      <w:r w:rsidRPr="00560AB9">
        <w:rPr>
          <w:sz w:val="24"/>
          <w:szCs w:val="24"/>
        </w:rPr>
        <w:tab/>
        <w:t>Jutalomalapok számításának módszertana</w:t>
      </w:r>
      <w:bookmarkEnd w:id="19"/>
    </w:p>
    <w:p w14:paraId="15EBAA29" w14:textId="77777777" w:rsidR="00AB6DAC" w:rsidRPr="00560AB9" w:rsidRDefault="00AB6DAC" w:rsidP="00584E06">
      <w:pPr>
        <w:ind w:firstLine="360"/>
        <w:rPr>
          <w:b/>
        </w:rPr>
      </w:pPr>
    </w:p>
    <w:p w14:paraId="0CEB94D4" w14:textId="77777777" w:rsidR="00AB6DAC" w:rsidRPr="00560AB9" w:rsidRDefault="00AB6DAC" w:rsidP="00584E06">
      <w:pPr>
        <w:ind w:left="-567"/>
      </w:pPr>
      <w:r w:rsidRPr="00560AB9">
        <w:lastRenderedPageBreak/>
        <w:t>A hirdetményeinkben szereplő ill. a közvetített termékkörből 201</w:t>
      </w:r>
      <w:r w:rsidR="00764453" w:rsidRPr="00560AB9">
        <w:t>9</w:t>
      </w:r>
      <w:r w:rsidRPr="00560AB9">
        <w:t>. január elsejétől a Duna Kavics rendszerben értékelt termékek a következők:</w:t>
      </w:r>
    </w:p>
    <w:p w14:paraId="44B949C1" w14:textId="77777777" w:rsidR="00C17D35" w:rsidRPr="00560AB9" w:rsidRDefault="00AB6DAC" w:rsidP="00584E06">
      <w:pPr>
        <w:numPr>
          <w:ilvl w:val="0"/>
          <w:numId w:val="14"/>
        </w:numPr>
        <w:suppressAutoHyphens w:val="0"/>
        <w:spacing w:after="200"/>
        <w:contextualSpacing/>
        <w:jc w:val="left"/>
        <w:rPr>
          <w:bCs/>
          <w:szCs w:val="24"/>
          <w:lang w:val="it-IT" w:eastAsia="en-US"/>
        </w:rPr>
      </w:pPr>
      <w:r w:rsidRPr="00560AB9">
        <w:rPr>
          <w:bCs/>
          <w:szCs w:val="24"/>
          <w:lang w:val="it-IT" w:eastAsia="en-US"/>
        </w:rPr>
        <w:t>Személyi kölcsön</w:t>
      </w:r>
    </w:p>
    <w:p w14:paraId="134F488F" w14:textId="77777777" w:rsidR="00AB6DAC" w:rsidRPr="00560AB9" w:rsidRDefault="00C17D35" w:rsidP="00584E06">
      <w:pPr>
        <w:numPr>
          <w:ilvl w:val="0"/>
          <w:numId w:val="14"/>
        </w:numPr>
        <w:suppressAutoHyphens w:val="0"/>
        <w:spacing w:after="200"/>
        <w:contextualSpacing/>
        <w:jc w:val="left"/>
        <w:rPr>
          <w:bCs/>
          <w:szCs w:val="24"/>
          <w:lang w:val="it-IT" w:eastAsia="en-US"/>
        </w:rPr>
      </w:pPr>
      <w:r w:rsidRPr="00560AB9">
        <w:rPr>
          <w:bCs/>
          <w:szCs w:val="24"/>
          <w:lang w:val="it-IT" w:eastAsia="en-US"/>
        </w:rPr>
        <w:t>Babaváró hitelek</w:t>
      </w:r>
    </w:p>
    <w:p w14:paraId="639F4873" w14:textId="77777777" w:rsidR="004769CD" w:rsidRPr="00560AB9" w:rsidRDefault="00AB6DAC" w:rsidP="00584E06">
      <w:pPr>
        <w:numPr>
          <w:ilvl w:val="0"/>
          <w:numId w:val="14"/>
        </w:numPr>
        <w:suppressAutoHyphens w:val="0"/>
        <w:spacing w:after="200"/>
        <w:contextualSpacing/>
        <w:jc w:val="left"/>
        <w:rPr>
          <w:bCs/>
          <w:szCs w:val="24"/>
          <w:lang w:val="it-IT" w:eastAsia="en-US"/>
        </w:rPr>
      </w:pPr>
      <w:r w:rsidRPr="00560AB9">
        <w:rPr>
          <w:bCs/>
          <w:szCs w:val="24"/>
          <w:lang w:val="it-IT" w:eastAsia="en-US"/>
        </w:rPr>
        <w:t xml:space="preserve">Lakossági jelzálog hitelek </w:t>
      </w:r>
    </w:p>
    <w:p w14:paraId="70AB4DF3" w14:textId="77777777" w:rsidR="00AB6DAC" w:rsidRPr="00560AB9" w:rsidRDefault="004769CD" w:rsidP="00584E06">
      <w:pPr>
        <w:numPr>
          <w:ilvl w:val="0"/>
          <w:numId w:val="14"/>
        </w:numPr>
        <w:suppressAutoHyphens w:val="0"/>
        <w:spacing w:after="200"/>
        <w:contextualSpacing/>
        <w:jc w:val="left"/>
        <w:rPr>
          <w:bCs/>
          <w:szCs w:val="24"/>
          <w:lang w:val="it-IT" w:eastAsia="en-US"/>
        </w:rPr>
      </w:pPr>
      <w:r w:rsidRPr="00560AB9">
        <w:rPr>
          <w:bCs/>
          <w:szCs w:val="24"/>
          <w:lang w:val="it-IT" w:eastAsia="en-US"/>
        </w:rPr>
        <w:t>Lakossági folyószámla hitel keret</w:t>
      </w:r>
    </w:p>
    <w:p w14:paraId="76DA4BE0" w14:textId="77777777" w:rsidR="00764453" w:rsidRPr="00560AB9" w:rsidRDefault="00764453" w:rsidP="00764453">
      <w:pPr>
        <w:numPr>
          <w:ilvl w:val="0"/>
          <w:numId w:val="14"/>
        </w:numPr>
        <w:suppressAutoHyphens w:val="0"/>
        <w:spacing w:after="200"/>
        <w:contextualSpacing/>
        <w:jc w:val="left"/>
        <w:rPr>
          <w:bCs/>
          <w:szCs w:val="24"/>
          <w:lang w:val="it-IT" w:eastAsia="en-US"/>
        </w:rPr>
      </w:pPr>
      <w:r w:rsidRPr="00560AB9">
        <w:rPr>
          <w:bCs/>
          <w:szCs w:val="24"/>
          <w:lang w:val="it-IT" w:eastAsia="en-US"/>
        </w:rPr>
        <w:t xml:space="preserve">Számlanyitás </w:t>
      </w:r>
    </w:p>
    <w:p w14:paraId="2F9DC018" w14:textId="77777777" w:rsidR="00764453" w:rsidRPr="00560AB9" w:rsidRDefault="0068075A" w:rsidP="0068075A">
      <w:pPr>
        <w:numPr>
          <w:ilvl w:val="0"/>
          <w:numId w:val="14"/>
        </w:numPr>
        <w:suppressAutoHyphens w:val="0"/>
        <w:spacing w:after="200"/>
        <w:contextualSpacing/>
        <w:jc w:val="left"/>
        <w:rPr>
          <w:bCs/>
          <w:szCs w:val="24"/>
          <w:lang w:val="it-IT" w:eastAsia="en-US"/>
        </w:rPr>
      </w:pPr>
      <w:r w:rsidRPr="00560AB9">
        <w:rPr>
          <w:bCs/>
          <w:szCs w:val="24"/>
          <w:lang w:val="it-IT" w:eastAsia="en-US"/>
        </w:rPr>
        <w:t>Vállalati h</w:t>
      </w:r>
      <w:r w:rsidR="00764453" w:rsidRPr="00560AB9">
        <w:rPr>
          <w:bCs/>
          <w:szCs w:val="24"/>
          <w:lang w:val="it-IT" w:eastAsia="en-US"/>
        </w:rPr>
        <w:t xml:space="preserve">itel termékek </w:t>
      </w:r>
      <w:r w:rsidRPr="00560AB9">
        <w:rPr>
          <w:bCs/>
          <w:szCs w:val="24"/>
          <w:lang w:val="it-IT" w:eastAsia="en-US"/>
        </w:rPr>
        <w:t>referálása</w:t>
      </w:r>
    </w:p>
    <w:p w14:paraId="51DF2BF7" w14:textId="4F7E6DD4" w:rsidR="00977CCB" w:rsidRPr="00560AB9" w:rsidRDefault="00977CCB" w:rsidP="0068075A">
      <w:pPr>
        <w:numPr>
          <w:ilvl w:val="0"/>
          <w:numId w:val="14"/>
        </w:numPr>
        <w:suppressAutoHyphens w:val="0"/>
        <w:spacing w:after="200"/>
        <w:contextualSpacing/>
        <w:jc w:val="left"/>
        <w:rPr>
          <w:bCs/>
          <w:szCs w:val="24"/>
          <w:lang w:val="it-IT" w:eastAsia="en-US"/>
        </w:rPr>
      </w:pPr>
      <w:r w:rsidRPr="00560AB9">
        <w:rPr>
          <w:bCs/>
          <w:szCs w:val="24"/>
          <w:lang w:val="it-IT" w:eastAsia="en-US"/>
        </w:rPr>
        <w:t xml:space="preserve">Széchenyi </w:t>
      </w:r>
      <w:r w:rsidR="00A44C19" w:rsidRPr="00560AB9">
        <w:rPr>
          <w:bCs/>
          <w:szCs w:val="24"/>
          <w:lang w:val="it-IT" w:eastAsia="en-US"/>
        </w:rPr>
        <w:t>termékek</w:t>
      </w:r>
    </w:p>
    <w:p w14:paraId="79A67500" w14:textId="77777777" w:rsidR="00AB6DAC" w:rsidRPr="00560AB9" w:rsidRDefault="00AB6DAC" w:rsidP="00E619F7">
      <w:pPr>
        <w:numPr>
          <w:ilvl w:val="0"/>
          <w:numId w:val="14"/>
        </w:numPr>
        <w:suppressAutoHyphens w:val="0"/>
        <w:spacing w:after="200"/>
        <w:contextualSpacing/>
        <w:jc w:val="left"/>
        <w:rPr>
          <w:bCs/>
          <w:szCs w:val="24"/>
          <w:lang w:val="it-IT" w:eastAsia="en-US"/>
        </w:rPr>
      </w:pPr>
      <w:r w:rsidRPr="00560AB9">
        <w:rPr>
          <w:bCs/>
          <w:szCs w:val="24"/>
          <w:lang w:val="it-IT" w:eastAsia="en-US"/>
        </w:rPr>
        <w:t>Befektetési termékek – Állampapírok</w:t>
      </w:r>
    </w:p>
    <w:p w14:paraId="01E36BC7" w14:textId="77777777" w:rsidR="00AB6DAC" w:rsidRPr="00560AB9" w:rsidRDefault="00AB6DAC" w:rsidP="00584E06">
      <w:pPr>
        <w:numPr>
          <w:ilvl w:val="0"/>
          <w:numId w:val="14"/>
        </w:numPr>
        <w:suppressAutoHyphens w:val="0"/>
        <w:spacing w:after="200"/>
        <w:contextualSpacing/>
        <w:jc w:val="left"/>
        <w:rPr>
          <w:bCs/>
          <w:szCs w:val="24"/>
          <w:lang w:val="it-IT" w:eastAsia="en-US"/>
        </w:rPr>
      </w:pPr>
      <w:r w:rsidRPr="00560AB9">
        <w:rPr>
          <w:bCs/>
          <w:szCs w:val="24"/>
          <w:lang w:val="it-IT" w:eastAsia="en-US"/>
        </w:rPr>
        <w:t>Értékpapírszámla nyitás</w:t>
      </w:r>
    </w:p>
    <w:p w14:paraId="0CAA5EA1" w14:textId="77777777" w:rsidR="00AB6DAC" w:rsidRPr="00560AB9" w:rsidRDefault="00C7203A" w:rsidP="00584E06">
      <w:pPr>
        <w:numPr>
          <w:ilvl w:val="0"/>
          <w:numId w:val="14"/>
        </w:numPr>
        <w:suppressAutoHyphens w:val="0"/>
        <w:spacing w:after="200"/>
        <w:contextualSpacing/>
        <w:jc w:val="left"/>
        <w:rPr>
          <w:bCs/>
          <w:szCs w:val="24"/>
          <w:lang w:val="it-IT" w:eastAsia="en-US"/>
        </w:rPr>
      </w:pPr>
      <w:r w:rsidRPr="00560AB9">
        <w:rPr>
          <w:bCs/>
          <w:szCs w:val="24"/>
          <w:lang w:val="it-IT" w:eastAsia="en-US"/>
        </w:rPr>
        <w:t>B</w:t>
      </w:r>
      <w:r w:rsidR="00AB6DAC" w:rsidRPr="00560AB9">
        <w:rPr>
          <w:bCs/>
          <w:szCs w:val="24"/>
          <w:lang w:val="it-IT" w:eastAsia="en-US"/>
        </w:rPr>
        <w:t xml:space="preserve">iztosítások </w:t>
      </w:r>
    </w:p>
    <w:p w14:paraId="7EFCF5D7" w14:textId="77777777" w:rsidR="008F7CA4" w:rsidRPr="00560AB9" w:rsidRDefault="008F7CA4" w:rsidP="00584E06">
      <w:pPr>
        <w:numPr>
          <w:ilvl w:val="0"/>
          <w:numId w:val="14"/>
        </w:numPr>
        <w:suppressAutoHyphens w:val="0"/>
        <w:spacing w:after="200"/>
        <w:contextualSpacing/>
        <w:jc w:val="left"/>
        <w:rPr>
          <w:bCs/>
          <w:szCs w:val="24"/>
          <w:lang w:val="it-IT" w:eastAsia="en-US"/>
        </w:rPr>
      </w:pPr>
      <w:r w:rsidRPr="00560AB9">
        <w:rPr>
          <w:bCs/>
          <w:szCs w:val="24"/>
          <w:lang w:val="it-IT" w:eastAsia="en-US"/>
        </w:rPr>
        <w:t xml:space="preserve">Vállalati </w:t>
      </w:r>
      <w:r w:rsidR="007066DB" w:rsidRPr="00560AB9">
        <w:rPr>
          <w:bCs/>
          <w:szCs w:val="24"/>
          <w:lang w:val="it-IT" w:eastAsia="en-US"/>
        </w:rPr>
        <w:t xml:space="preserve">beruházási, </w:t>
      </w:r>
      <w:r w:rsidRPr="00560AB9">
        <w:rPr>
          <w:bCs/>
          <w:szCs w:val="24"/>
          <w:lang w:val="it-IT" w:eastAsia="en-US"/>
        </w:rPr>
        <w:t>forgóeszközhitel</w:t>
      </w:r>
      <w:r w:rsidR="007066DB" w:rsidRPr="00560AB9">
        <w:rPr>
          <w:bCs/>
          <w:szCs w:val="24"/>
          <w:lang w:val="it-IT" w:eastAsia="en-US"/>
        </w:rPr>
        <w:t xml:space="preserve">, folyószámlahitel és lombard hitel </w:t>
      </w:r>
      <w:r w:rsidRPr="00560AB9">
        <w:rPr>
          <w:bCs/>
          <w:szCs w:val="24"/>
          <w:lang w:val="it-IT" w:eastAsia="en-US"/>
        </w:rPr>
        <w:t xml:space="preserve"> értékesítése </w:t>
      </w:r>
    </w:p>
    <w:p w14:paraId="49704882" w14:textId="77777777" w:rsidR="008F7CA4" w:rsidRPr="00560AB9" w:rsidRDefault="008F7CA4" w:rsidP="00584E06">
      <w:pPr>
        <w:numPr>
          <w:ilvl w:val="0"/>
          <w:numId w:val="14"/>
        </w:numPr>
        <w:suppressAutoHyphens w:val="0"/>
        <w:spacing w:after="200"/>
        <w:contextualSpacing/>
        <w:jc w:val="left"/>
        <w:rPr>
          <w:bCs/>
          <w:szCs w:val="24"/>
          <w:lang w:val="it-IT" w:eastAsia="en-US"/>
        </w:rPr>
      </w:pPr>
      <w:r w:rsidRPr="00560AB9">
        <w:rPr>
          <w:bCs/>
          <w:szCs w:val="24"/>
          <w:lang w:val="it-IT" w:eastAsia="en-US"/>
        </w:rPr>
        <w:lastRenderedPageBreak/>
        <w:t xml:space="preserve"> Ügynöki közvetítői csatornán érkező ügyletek koordinálása, döntéselőkészítése</w:t>
      </w:r>
    </w:p>
    <w:p w14:paraId="739A8741" w14:textId="77777777" w:rsidR="00C72B77" w:rsidRPr="00560AB9" w:rsidRDefault="00C72B77" w:rsidP="002339CB">
      <w:pPr>
        <w:rPr>
          <w:color w:val="FF0000"/>
        </w:rPr>
      </w:pPr>
    </w:p>
    <w:p w14:paraId="0A43B543" w14:textId="77777777" w:rsidR="003D6E44" w:rsidRPr="00560AB9" w:rsidRDefault="003D6E44" w:rsidP="00584E06">
      <w:pPr>
        <w:ind w:left="1134" w:firstLine="141"/>
        <w:rPr>
          <w:color w:val="FF0000"/>
        </w:rPr>
      </w:pPr>
    </w:p>
    <w:p w14:paraId="628D8D80" w14:textId="77777777" w:rsidR="00AB6DAC" w:rsidRPr="00560AB9" w:rsidRDefault="00AB6DAC" w:rsidP="00584E06">
      <w:pPr>
        <w:numPr>
          <w:ilvl w:val="0"/>
          <w:numId w:val="10"/>
        </w:numPr>
        <w:tabs>
          <w:tab w:val="left" w:pos="-284"/>
        </w:tabs>
        <w:ind w:left="567" w:hanging="1134"/>
        <w:rPr>
          <w:b/>
          <w:bCs/>
          <w:iCs/>
          <w:smallCaps/>
          <w:szCs w:val="24"/>
        </w:rPr>
      </w:pPr>
      <w:r w:rsidRPr="00560AB9">
        <w:rPr>
          <w:b/>
          <w:bCs/>
          <w:iCs/>
          <w:smallCaps/>
          <w:szCs w:val="24"/>
        </w:rPr>
        <w:t>A JUTALMAKHOZ KAPCSOLÓDÓ ALAPELVEK</w:t>
      </w:r>
    </w:p>
    <w:p w14:paraId="6B7A503F" w14:textId="77777777" w:rsidR="00AB6DAC" w:rsidRPr="00560AB9" w:rsidRDefault="00AB6DAC" w:rsidP="00584E06">
      <w:pPr>
        <w:tabs>
          <w:tab w:val="left" w:pos="567"/>
        </w:tabs>
        <w:ind w:left="567"/>
        <w:rPr>
          <w:b/>
          <w:bCs/>
          <w:iCs/>
          <w:smallCaps/>
          <w:sz w:val="20"/>
          <w:szCs w:val="20"/>
        </w:rPr>
      </w:pPr>
    </w:p>
    <w:p w14:paraId="4E657E8A" w14:textId="77777777" w:rsidR="00AB6DAC" w:rsidRPr="00560AB9" w:rsidRDefault="0068075A" w:rsidP="00584E06">
      <w:pPr>
        <w:tabs>
          <w:tab w:val="left" w:pos="567"/>
        </w:tabs>
        <w:ind w:left="-567"/>
      </w:pPr>
      <w:r w:rsidRPr="00560AB9">
        <w:t>A jutalomszámítás alapja a dolgozók által adott negyedévben értékesített</w:t>
      </w:r>
      <w:r w:rsidR="008F7CA4" w:rsidRPr="00560AB9">
        <w:t>,</w:t>
      </w:r>
      <w:r w:rsidR="00365278" w:rsidRPr="00560AB9">
        <w:t xml:space="preserve"> </w:t>
      </w:r>
      <w:r w:rsidRPr="00560AB9">
        <w:t>termékek volumene.</w:t>
      </w:r>
      <w:r w:rsidR="008F7CA4" w:rsidRPr="00560AB9">
        <w:t xml:space="preserve"> </w:t>
      </w:r>
      <w:r w:rsidR="00AB6DAC" w:rsidRPr="00560AB9">
        <w:t xml:space="preserve">Minden termékre vonatkozóan </w:t>
      </w:r>
      <w:r w:rsidRPr="00560AB9">
        <w:t xml:space="preserve">egyedileg kerül </w:t>
      </w:r>
      <w:r w:rsidR="00AB6DAC" w:rsidRPr="00560AB9">
        <w:t xml:space="preserve">meghatározásra az egységnyi </w:t>
      </w:r>
      <w:r w:rsidRPr="00560AB9">
        <w:t>darabszám, vagy egységnyi ügyletértékre</w:t>
      </w:r>
      <w:r w:rsidR="00AB6DAC" w:rsidRPr="00560AB9">
        <w:t xml:space="preserve"> eső jutalom mértéke. Így a </w:t>
      </w:r>
      <w:r w:rsidRPr="00560AB9">
        <w:t>dolgozót</w:t>
      </w:r>
      <w:r w:rsidR="00AB6DAC" w:rsidRPr="00560AB9">
        <w:t xml:space="preserve"> illető jutalom mértéke az </w:t>
      </w:r>
      <w:r w:rsidRPr="00560AB9">
        <w:t xml:space="preserve">értékesítési </w:t>
      </w:r>
      <w:r w:rsidR="003D6E44" w:rsidRPr="00560AB9">
        <w:t>volumen és</w:t>
      </w:r>
      <w:r w:rsidR="00AB6DAC" w:rsidRPr="00560AB9">
        <w:t xml:space="preserve"> az adott termék egy egységre eső jutalom értékének a szorzatából számítható ki.</w:t>
      </w:r>
    </w:p>
    <w:p w14:paraId="26B46580" w14:textId="77777777" w:rsidR="00365278" w:rsidRPr="00560AB9" w:rsidRDefault="00AB6DAC" w:rsidP="004C0BFC">
      <w:pPr>
        <w:tabs>
          <w:tab w:val="left" w:pos="567"/>
        </w:tabs>
        <w:ind w:left="-567"/>
      </w:pPr>
      <w:r w:rsidRPr="00560AB9">
        <w:t>Az egyes termékekhez tartozó teljesítmény visszamérése és a jutalom kalkulációja termékenként történik.</w:t>
      </w:r>
    </w:p>
    <w:p w14:paraId="71A6B285" w14:textId="31313497" w:rsidR="00365278" w:rsidRPr="00560AB9" w:rsidRDefault="00365278" w:rsidP="004C0BFC">
      <w:pPr>
        <w:tabs>
          <w:tab w:val="left" w:pos="567"/>
        </w:tabs>
        <w:ind w:left="-567"/>
      </w:pPr>
      <w:r w:rsidRPr="00560AB9">
        <w:t xml:space="preserve">Lakossági hitelezési csoportvezető, Ügynök és értékesítés támogatási koordinátor jutalomszámításának az alapját </w:t>
      </w:r>
      <w:r w:rsidR="005B2FE8" w:rsidRPr="00560AB9">
        <w:t xml:space="preserve">a finanszírozók által </w:t>
      </w:r>
      <w:r w:rsidR="005B2FE8" w:rsidRPr="00560AB9">
        <w:lastRenderedPageBreak/>
        <w:t xml:space="preserve">értékesített </w:t>
      </w:r>
      <w:r w:rsidR="0090085E" w:rsidRPr="00560AB9">
        <w:t xml:space="preserve">mindenkor aktuális </w:t>
      </w:r>
      <w:r w:rsidR="00136681" w:rsidRPr="00560AB9">
        <w:t xml:space="preserve">ügynöki </w:t>
      </w:r>
      <w:r w:rsidR="005B2FE8" w:rsidRPr="00560AB9">
        <w:t>attribútum</w:t>
      </w:r>
      <w:r w:rsidR="00136681" w:rsidRPr="00560AB9">
        <w:t>okkal</w:t>
      </w:r>
      <w:r w:rsidR="005B2FE8" w:rsidRPr="00560AB9">
        <w:t xml:space="preserve"> megjelölt az adott negyedévben folyósított Babaváró, lakossági jelzáloghitel és személyi kölcsön termékek summa állománya után a 2. sz. melléklet ide vonatkozó sorának jutalom értékének szorzatából számolható ki. </w:t>
      </w:r>
    </w:p>
    <w:p w14:paraId="7072A934" w14:textId="77777777" w:rsidR="00D1687A" w:rsidRPr="00560AB9" w:rsidRDefault="00D1687A" w:rsidP="00584E06">
      <w:pPr>
        <w:tabs>
          <w:tab w:val="left" w:pos="567"/>
        </w:tabs>
        <w:ind w:left="-567"/>
        <w:rPr>
          <w:b/>
        </w:rPr>
      </w:pPr>
    </w:p>
    <w:p w14:paraId="79D22FB7" w14:textId="77777777" w:rsidR="00AB6DAC" w:rsidRPr="00560AB9" w:rsidRDefault="00AB6DAC" w:rsidP="00584E06">
      <w:pPr>
        <w:ind w:hanging="567"/>
        <w:rPr>
          <w:szCs w:val="24"/>
        </w:rPr>
      </w:pPr>
      <w:r w:rsidRPr="00560AB9">
        <w:rPr>
          <w:b/>
          <w:szCs w:val="24"/>
        </w:rPr>
        <w:t>5.2. EGYES TERMÉKEKRE VONAKOZÓ JUTALOMSZÁMÍTÁSI ELVEK</w:t>
      </w:r>
    </w:p>
    <w:p w14:paraId="0F7D7B31" w14:textId="77777777" w:rsidR="004769CD" w:rsidRPr="00560AB9" w:rsidRDefault="004769CD" w:rsidP="00584E06"/>
    <w:p w14:paraId="5BEBB614" w14:textId="77777777" w:rsidR="004769CD" w:rsidRPr="00560AB9" w:rsidRDefault="001E32F0" w:rsidP="00E619F7">
      <w:pPr>
        <w:pStyle w:val="Listaszerbekezds"/>
        <w:suppressAutoHyphens w:val="0"/>
        <w:spacing w:after="200"/>
        <w:ind w:left="0" w:hanging="567"/>
        <w:contextualSpacing/>
        <w:rPr>
          <w:b/>
          <w:szCs w:val="24"/>
        </w:rPr>
      </w:pPr>
      <w:r w:rsidRPr="00560AB9">
        <w:rPr>
          <w:b/>
          <w:szCs w:val="24"/>
        </w:rPr>
        <w:t>5.2.1.</w:t>
      </w:r>
      <w:r w:rsidRPr="00560AB9">
        <w:rPr>
          <w:b/>
          <w:szCs w:val="24"/>
        </w:rPr>
        <w:tab/>
      </w:r>
      <w:r w:rsidR="004769CD" w:rsidRPr="00560AB9">
        <w:rPr>
          <w:b/>
          <w:szCs w:val="24"/>
        </w:rPr>
        <w:t>Hitelek esetén általánosságban:</w:t>
      </w:r>
    </w:p>
    <w:p w14:paraId="7CB50EB4" w14:textId="77777777" w:rsidR="001E32F0" w:rsidRPr="00560AB9" w:rsidRDefault="001E32F0" w:rsidP="00E619F7">
      <w:pPr>
        <w:pStyle w:val="Listaszerbekezds"/>
        <w:suppressAutoHyphens w:val="0"/>
        <w:spacing w:after="200"/>
        <w:ind w:left="0" w:hanging="567"/>
        <w:contextualSpacing/>
      </w:pPr>
    </w:p>
    <w:p w14:paraId="49020FBE" w14:textId="77777777" w:rsidR="00BF109F" w:rsidRPr="00560AB9" w:rsidRDefault="00BF109F" w:rsidP="00E619F7">
      <w:pPr>
        <w:pStyle w:val="Listaszerbekezds"/>
        <w:suppressAutoHyphens w:val="0"/>
        <w:spacing w:after="200"/>
        <w:ind w:left="0" w:hanging="567"/>
        <w:contextualSpacing/>
      </w:pPr>
      <w:r w:rsidRPr="00560AB9">
        <w:t>A jutalék elszámolásánál a mindenkori számlavezető rendszerből kinyert adatok az irányadóak.</w:t>
      </w:r>
    </w:p>
    <w:p w14:paraId="6F22CBB4" w14:textId="77777777" w:rsidR="004769CD" w:rsidRPr="00560AB9" w:rsidRDefault="004769CD" w:rsidP="004769CD">
      <w:pPr>
        <w:pStyle w:val="Listaszerbekezds"/>
        <w:ind w:left="-567"/>
      </w:pPr>
      <w:r w:rsidRPr="00560AB9">
        <w:t>A korábban lezárt fiókokban honos ügyfelek részére történő folyósításoknak minden esetben a jelenlegi ügyletet kezelő fiókban kell megtörténnie; bezárt fiókok kódjára hitelügyletet nyitni tilos.</w:t>
      </w:r>
      <w:r w:rsidRPr="00560AB9" w:rsidDel="00906B3B">
        <w:t xml:space="preserve"> </w:t>
      </w:r>
    </w:p>
    <w:p w14:paraId="24EDB6DF" w14:textId="77777777" w:rsidR="004769CD" w:rsidRPr="00560AB9" w:rsidRDefault="004769CD" w:rsidP="004769CD">
      <w:pPr>
        <w:pStyle w:val="Listaszerbekezds"/>
        <w:ind w:left="-567"/>
      </w:pPr>
      <w:r w:rsidRPr="00560AB9">
        <w:lastRenderedPageBreak/>
        <w:t>Új terméktípus megjelenésekor, ügyviteli rendszer változásakor a Hálózatirányítási és Értékesítési Igazgató</w:t>
      </w:r>
      <w:r w:rsidR="003D6E44" w:rsidRPr="00560AB9">
        <w:t>, Vállalati termékek esetén a Hitelezési Igazgató</w:t>
      </w:r>
      <w:r w:rsidRPr="00560AB9">
        <w:t xml:space="preserve"> hoz döntést arról, hogy a jutalomalapba beszámító termékről van-e szó. Ezen döntésről az érintett szakterületek és hálózati egységek tájékoztatása szükséges.</w:t>
      </w:r>
    </w:p>
    <w:p w14:paraId="4E8D53DD" w14:textId="77777777" w:rsidR="004769CD" w:rsidRPr="00560AB9" w:rsidRDefault="004769CD" w:rsidP="004769CD">
      <w:pPr>
        <w:ind w:left="-567"/>
      </w:pPr>
    </w:p>
    <w:p w14:paraId="1ED730BC" w14:textId="77777777" w:rsidR="00B86628" w:rsidRPr="00560AB9" w:rsidRDefault="004769CD" w:rsidP="00E619F7">
      <w:pPr>
        <w:pStyle w:val="Listaszerbekezds"/>
        <w:suppressAutoHyphens w:val="0"/>
        <w:spacing w:after="200"/>
        <w:ind w:left="0" w:hanging="567"/>
        <w:contextualSpacing/>
        <w:rPr>
          <w:b/>
          <w:szCs w:val="24"/>
        </w:rPr>
      </w:pPr>
      <w:r w:rsidRPr="00560AB9">
        <w:rPr>
          <w:b/>
          <w:szCs w:val="24"/>
        </w:rPr>
        <w:t>Személyi kölcsön</w:t>
      </w:r>
    </w:p>
    <w:p w14:paraId="407561E8" w14:textId="77777777" w:rsidR="004769CD" w:rsidRPr="00560AB9" w:rsidRDefault="00ED581D" w:rsidP="004769CD">
      <w:pPr>
        <w:ind w:left="-567"/>
      </w:pPr>
      <w:r w:rsidRPr="00560AB9">
        <w:t xml:space="preserve">Az adott negyedévben leérvényesült </w:t>
      </w:r>
      <w:r w:rsidR="004769CD" w:rsidRPr="00560AB9">
        <w:t>folyósít</w:t>
      </w:r>
      <w:r w:rsidRPr="00560AB9">
        <w:t>ási tranzakció alapján</w:t>
      </w:r>
      <w:r w:rsidR="004769CD" w:rsidRPr="00560AB9">
        <w:t xml:space="preserve">, </w:t>
      </w:r>
      <w:r w:rsidRPr="00560AB9">
        <w:t xml:space="preserve">a számlavezető rendszerben a tranzakciót </w:t>
      </w:r>
      <w:r w:rsidR="00947A99" w:rsidRPr="00560AB9">
        <w:t xml:space="preserve">(„tényleges szerződés dokumentum generálás”) </w:t>
      </w:r>
      <w:r w:rsidRPr="00560AB9">
        <w:t>rögzítő dolgozó részére kerül elszámolásra.</w:t>
      </w:r>
    </w:p>
    <w:p w14:paraId="7239D14D" w14:textId="77777777" w:rsidR="00813B37" w:rsidRPr="00560AB9" w:rsidRDefault="00813B37" w:rsidP="00813B37">
      <w:pPr>
        <w:ind w:left="-567"/>
      </w:pPr>
      <w:r w:rsidRPr="00560AB9">
        <w:t>A személyi kölcsönök minőségének követése okán e termékkör esetén a megszolgált jutalom szerzési és tartási jutalékra oszlik meg az alábbiak szerint:</w:t>
      </w:r>
    </w:p>
    <w:p w14:paraId="2F1F76E0" w14:textId="77777777" w:rsidR="00813B37" w:rsidRPr="00560AB9" w:rsidRDefault="00813B37" w:rsidP="00813B37">
      <w:pPr>
        <w:pStyle w:val="Listaszerbekezds"/>
        <w:numPr>
          <w:ilvl w:val="0"/>
          <w:numId w:val="29"/>
        </w:numPr>
      </w:pPr>
      <w:r w:rsidRPr="00560AB9">
        <w:t>az adott negyedévben az értékesített személyi kölcsön után megszolgált jutalom 70 %-a szerzési jutalékként kerül kifizetésre</w:t>
      </w:r>
    </w:p>
    <w:p w14:paraId="65204B9C" w14:textId="77777777" w:rsidR="00813B37" w:rsidRPr="00560AB9" w:rsidRDefault="00813B37" w:rsidP="00813B37">
      <w:pPr>
        <w:pStyle w:val="Listaszerbekezds"/>
        <w:numPr>
          <w:ilvl w:val="0"/>
          <w:numId w:val="29"/>
        </w:numPr>
      </w:pPr>
      <w:r w:rsidRPr="00560AB9">
        <w:lastRenderedPageBreak/>
        <w:t>az adott negyedévet követő két év elteltével (8 negyedév) visszamérésre kerül a személyi kölcsön minősítési kategóriája. Amennyiben az ügylet minősítése a visszamérés időpontjában nem esik a Stage 3 minősítési kategóriába</w:t>
      </w:r>
      <w:r w:rsidR="00A04C3F" w:rsidRPr="00560AB9">
        <w:t xml:space="preserve"> és élő a státusza</w:t>
      </w:r>
      <w:r w:rsidRPr="00560AB9">
        <w:t>, a jutalék fennmaradó 30 %-os része is kifizethető</w:t>
      </w:r>
    </w:p>
    <w:p w14:paraId="23019084" w14:textId="77777777" w:rsidR="00813B37" w:rsidRPr="00560AB9" w:rsidRDefault="00813B37" w:rsidP="004769CD">
      <w:pPr>
        <w:ind w:left="-567"/>
      </w:pPr>
    </w:p>
    <w:p w14:paraId="0E11E090" w14:textId="77777777" w:rsidR="00D757E5" w:rsidRPr="00560AB9" w:rsidRDefault="00D757E5" w:rsidP="004769CD">
      <w:pPr>
        <w:ind w:left="-567"/>
        <w:rPr>
          <w:b/>
        </w:rPr>
      </w:pPr>
      <w:r w:rsidRPr="00560AB9">
        <w:rPr>
          <w:b/>
        </w:rPr>
        <w:t>Babaváró hitelek</w:t>
      </w:r>
    </w:p>
    <w:p w14:paraId="5EE0A829" w14:textId="77777777" w:rsidR="00D757E5" w:rsidRPr="00560AB9" w:rsidRDefault="00D757E5" w:rsidP="004769CD">
      <w:pPr>
        <w:ind w:left="-567"/>
      </w:pPr>
    </w:p>
    <w:p w14:paraId="6BA02168" w14:textId="77777777" w:rsidR="00D757E5" w:rsidRPr="00560AB9" w:rsidRDefault="00D757E5" w:rsidP="00D757E5">
      <w:pPr>
        <w:ind w:left="-567"/>
      </w:pPr>
      <w:r w:rsidRPr="00560AB9">
        <w:t>Az adott negyedévben leérvényesült folyósítási tranzakció alapján, a számlavezető rendszerben a tranzakciót („tényleges szerződés dokumentum generálás”) rögzítő dolgozó részére kerül elszámolásra.</w:t>
      </w:r>
    </w:p>
    <w:p w14:paraId="792E7DED" w14:textId="77777777" w:rsidR="00D757E5" w:rsidRPr="00560AB9" w:rsidRDefault="00D757E5" w:rsidP="00D757E5">
      <w:pPr>
        <w:ind w:left="-567"/>
      </w:pPr>
      <w:r w:rsidRPr="00560AB9">
        <w:t>E termékkör esetén a megszolgált teljes jutalom az adott negyedévben elszámolásra kerül. (nem oszlik meg szerzési és tartási jutalékra)</w:t>
      </w:r>
    </w:p>
    <w:p w14:paraId="4A6AA532" w14:textId="77777777" w:rsidR="002339CB" w:rsidRPr="00560AB9" w:rsidRDefault="002339CB" w:rsidP="004769CD">
      <w:pPr>
        <w:ind w:left="-567"/>
      </w:pPr>
    </w:p>
    <w:p w14:paraId="7850560A" w14:textId="77777777" w:rsidR="00ED581D" w:rsidRPr="00560AB9" w:rsidRDefault="00ED581D" w:rsidP="00E619F7">
      <w:pPr>
        <w:pStyle w:val="Listaszerbekezds"/>
        <w:suppressAutoHyphens w:val="0"/>
        <w:spacing w:after="200"/>
        <w:ind w:left="0" w:hanging="567"/>
        <w:contextualSpacing/>
        <w:rPr>
          <w:b/>
          <w:szCs w:val="24"/>
        </w:rPr>
      </w:pPr>
      <w:r w:rsidRPr="00560AB9">
        <w:rPr>
          <w:b/>
          <w:szCs w:val="24"/>
        </w:rPr>
        <w:t>Lakossági jelzáloghitelek</w:t>
      </w:r>
    </w:p>
    <w:p w14:paraId="3D01A688" w14:textId="77777777" w:rsidR="00ED581D" w:rsidRPr="00560AB9" w:rsidRDefault="00ED581D" w:rsidP="004769CD">
      <w:pPr>
        <w:ind w:left="-567"/>
      </w:pPr>
      <w:r w:rsidRPr="00560AB9">
        <w:lastRenderedPageBreak/>
        <w:t>Az adott negyedévben leérvényesült folyósítási tranzakció alapján, a számlavezető rendszerben az értékesítési folyamatot</w:t>
      </w:r>
      <w:r w:rsidR="00947A99" w:rsidRPr="00560AB9">
        <w:t xml:space="preserve"> („tényleges szerződési dokumentum generálás” tranzakció)</w:t>
      </w:r>
      <w:r w:rsidRPr="00560AB9">
        <w:t xml:space="preserve"> rögzítő dolgozó részére kerül elszámolásra.</w:t>
      </w:r>
    </w:p>
    <w:p w14:paraId="035E94A3" w14:textId="77777777" w:rsidR="008433D3" w:rsidRPr="00560AB9" w:rsidRDefault="008433D3" w:rsidP="004769CD">
      <w:pPr>
        <w:ind w:left="-567"/>
      </w:pPr>
      <w:r w:rsidRPr="00560AB9">
        <w:t>Részfolyósítások esetén az adott negyedévben történt folyósítások képezik a jutalomszámítás alapját.</w:t>
      </w:r>
    </w:p>
    <w:p w14:paraId="5E78F3E6" w14:textId="77777777" w:rsidR="00ED581D" w:rsidRPr="00560AB9" w:rsidRDefault="00ED581D" w:rsidP="004769CD">
      <w:pPr>
        <w:ind w:left="-567"/>
      </w:pPr>
      <w:r w:rsidRPr="00560AB9">
        <w:t xml:space="preserve">A jutalom </w:t>
      </w:r>
      <w:r w:rsidR="008433D3" w:rsidRPr="00560AB9">
        <w:t>számításánál</w:t>
      </w:r>
      <w:r w:rsidRPr="00560AB9">
        <w:t xml:space="preserve"> minden ügylet önállóan kerül </w:t>
      </w:r>
      <w:r w:rsidR="008433D3" w:rsidRPr="00560AB9">
        <w:t>figyelembe vételre, a jutalom ügyletenként jár.</w:t>
      </w:r>
    </w:p>
    <w:p w14:paraId="6131B1B8" w14:textId="77777777" w:rsidR="008433D3" w:rsidRPr="00560AB9" w:rsidRDefault="008433D3" w:rsidP="00E619F7">
      <w:pPr>
        <w:ind w:left="-567"/>
      </w:pPr>
      <w:r w:rsidRPr="00560AB9">
        <w:t>A finanszírozók által gondnokolt, de nem a bank saját hitelállományát gyarapító ügyletek után jutalom nem jár.</w:t>
      </w:r>
    </w:p>
    <w:p w14:paraId="4A7BC0A7" w14:textId="77777777" w:rsidR="00E146C9" w:rsidRPr="00560AB9" w:rsidRDefault="00E146C9" w:rsidP="00E619F7">
      <w:pPr>
        <w:ind w:left="-567"/>
      </w:pPr>
    </w:p>
    <w:p w14:paraId="089A9439" w14:textId="77777777" w:rsidR="00E146C9" w:rsidRPr="00560AB9" w:rsidRDefault="00E146C9" w:rsidP="00E146C9">
      <w:pPr>
        <w:ind w:left="-567"/>
      </w:pPr>
      <w:r w:rsidRPr="00560AB9">
        <w:t>A jelzálog hitelek minőségének követése okán e termékkör esetén a megszolgált jutalom szerzési és tartási jutalékra oszlik meg az alábbiak szerint:</w:t>
      </w:r>
    </w:p>
    <w:p w14:paraId="2D35021C" w14:textId="77777777" w:rsidR="00E146C9" w:rsidRPr="00560AB9" w:rsidRDefault="00E146C9" w:rsidP="00E146C9">
      <w:pPr>
        <w:pStyle w:val="Listaszerbekezds"/>
        <w:numPr>
          <w:ilvl w:val="0"/>
          <w:numId w:val="29"/>
        </w:numPr>
      </w:pPr>
      <w:r w:rsidRPr="00560AB9">
        <w:t xml:space="preserve">az adott negyedévben az értékesített lakossági jelzálogtermék után megszolgált jutalom </w:t>
      </w:r>
      <w:r w:rsidR="00813B37" w:rsidRPr="00560AB9">
        <w:t>70</w:t>
      </w:r>
      <w:r w:rsidRPr="00560AB9">
        <w:t xml:space="preserve"> %-a szerzési jutalékként kerül kifizetésre</w:t>
      </w:r>
    </w:p>
    <w:p w14:paraId="659EB6E0" w14:textId="77777777" w:rsidR="00E146C9" w:rsidRPr="00560AB9" w:rsidRDefault="00E146C9" w:rsidP="00E146C9">
      <w:pPr>
        <w:pStyle w:val="Listaszerbekezds"/>
        <w:numPr>
          <w:ilvl w:val="0"/>
          <w:numId w:val="29"/>
        </w:numPr>
      </w:pPr>
      <w:r w:rsidRPr="00560AB9">
        <w:lastRenderedPageBreak/>
        <w:t>az adott negyedévet követő három év elteltével (</w:t>
      </w:r>
      <w:r w:rsidR="00813B37" w:rsidRPr="00560AB9">
        <w:t>12 negyedév</w:t>
      </w:r>
      <w:r w:rsidRPr="00560AB9">
        <w:t>) visszamérésre kerül a jelzáloghitel minősítési kategóriája. Amennyiben az ügylet minősítése</w:t>
      </w:r>
      <w:r w:rsidR="002A6486" w:rsidRPr="00560AB9">
        <w:t xml:space="preserve"> a visszamérés időpontjában nem esik a</w:t>
      </w:r>
      <w:r w:rsidRPr="00560AB9">
        <w:t xml:space="preserve"> Stage 3 </w:t>
      </w:r>
      <w:r w:rsidR="002A6486" w:rsidRPr="00560AB9">
        <w:t>minősít</w:t>
      </w:r>
      <w:r w:rsidR="00B868D4" w:rsidRPr="00560AB9">
        <w:t>é</w:t>
      </w:r>
      <w:r w:rsidR="002A6486" w:rsidRPr="00560AB9">
        <w:t>si kategóriába</w:t>
      </w:r>
      <w:r w:rsidR="00A04C3F" w:rsidRPr="00560AB9">
        <w:t xml:space="preserve"> és élő a státusza</w:t>
      </w:r>
      <w:r w:rsidR="002A6486" w:rsidRPr="00560AB9">
        <w:t>,</w:t>
      </w:r>
      <w:r w:rsidRPr="00560AB9">
        <w:t xml:space="preserve"> a jutalék fennmaradó </w:t>
      </w:r>
      <w:r w:rsidR="00813B37" w:rsidRPr="00560AB9">
        <w:t>30</w:t>
      </w:r>
      <w:r w:rsidRPr="00560AB9">
        <w:t xml:space="preserve"> %-os része is kifizethető</w:t>
      </w:r>
    </w:p>
    <w:p w14:paraId="14DA8CE3" w14:textId="77777777" w:rsidR="00E146C9" w:rsidRPr="00560AB9" w:rsidRDefault="00E146C9" w:rsidP="00E619F7">
      <w:pPr>
        <w:ind w:left="-567"/>
      </w:pPr>
    </w:p>
    <w:p w14:paraId="1F5BAE51" w14:textId="77777777" w:rsidR="00C7203A" w:rsidRPr="00560AB9" w:rsidRDefault="001E32F0" w:rsidP="00E619F7">
      <w:pPr>
        <w:pStyle w:val="Listaszerbekezds"/>
        <w:suppressAutoHyphens w:val="0"/>
        <w:spacing w:after="200"/>
        <w:ind w:left="0" w:hanging="567"/>
        <w:contextualSpacing/>
        <w:rPr>
          <w:b/>
          <w:szCs w:val="24"/>
        </w:rPr>
      </w:pPr>
      <w:r w:rsidRPr="00560AB9">
        <w:rPr>
          <w:b/>
          <w:szCs w:val="24"/>
        </w:rPr>
        <w:t>5.2.2.</w:t>
      </w:r>
      <w:r w:rsidRPr="00560AB9">
        <w:rPr>
          <w:b/>
          <w:szCs w:val="24"/>
        </w:rPr>
        <w:tab/>
      </w:r>
      <w:r w:rsidR="00344F84" w:rsidRPr="00560AB9">
        <w:rPr>
          <w:b/>
          <w:szCs w:val="24"/>
        </w:rPr>
        <w:t>Lakossági f</w:t>
      </w:r>
      <w:r w:rsidR="00C7203A" w:rsidRPr="00560AB9">
        <w:rPr>
          <w:b/>
          <w:szCs w:val="24"/>
        </w:rPr>
        <w:t>olyószámlahitel keret</w:t>
      </w:r>
    </w:p>
    <w:p w14:paraId="1B3B28B4" w14:textId="77777777" w:rsidR="00C7203A" w:rsidRPr="00560AB9" w:rsidRDefault="00C7203A" w:rsidP="00E619F7">
      <w:pPr>
        <w:ind w:left="-567"/>
      </w:pPr>
      <w:r w:rsidRPr="00560AB9">
        <w:t>Az adott negyedévben ért</w:t>
      </w:r>
      <w:r w:rsidR="00F06F4B" w:rsidRPr="00560AB9">
        <w:t xml:space="preserve">ékesített hitelkeretek alapján (emelésnél az emelés összege alapján) </w:t>
      </w:r>
      <w:r w:rsidRPr="00560AB9">
        <w:t xml:space="preserve">a számlavezető rendszerben az értékesítési folyamatot </w:t>
      </w:r>
      <w:r w:rsidR="00947A99" w:rsidRPr="00560AB9">
        <w:t xml:space="preserve">(„folyószámla választás hitelhez” tranzakció) </w:t>
      </w:r>
      <w:r w:rsidR="00A04C3F" w:rsidRPr="00560AB9">
        <w:rPr>
          <w:rStyle w:val="Jegyzethivatkozs"/>
          <w:szCs w:val="20"/>
        </w:rPr>
        <w:t xml:space="preserve">, keretemelés esetében „1495 – Folyószámlahitel hitelkeret beállítása” tranzakció </w:t>
      </w:r>
      <w:r w:rsidRPr="00560AB9">
        <w:t>rögzítő dolgozó részére kerül elszámolásra.</w:t>
      </w:r>
    </w:p>
    <w:p w14:paraId="47953B9C" w14:textId="77777777" w:rsidR="00C7203A" w:rsidRPr="00560AB9" w:rsidRDefault="00C7203A" w:rsidP="00E619F7">
      <w:pPr>
        <w:ind w:left="-567"/>
      </w:pPr>
      <w:r w:rsidRPr="00560AB9">
        <w:t>A jutalom a keretszámla megnyitása esetén jár, annak összege nem függ a hitelkeret kihasználtságának mértékétől</w:t>
      </w:r>
    </w:p>
    <w:p w14:paraId="431CAEAE" w14:textId="77777777" w:rsidR="00C7203A" w:rsidRPr="00560AB9" w:rsidRDefault="00C7203A" w:rsidP="00E619F7">
      <w:pPr>
        <w:ind w:hanging="567"/>
      </w:pPr>
    </w:p>
    <w:p w14:paraId="3E662F57" w14:textId="77777777" w:rsidR="00C7203A" w:rsidRPr="00560AB9" w:rsidRDefault="001E32F0" w:rsidP="00E619F7">
      <w:pPr>
        <w:pStyle w:val="Listaszerbekezds"/>
        <w:suppressAutoHyphens w:val="0"/>
        <w:spacing w:after="200"/>
        <w:ind w:left="0" w:hanging="567"/>
        <w:contextualSpacing/>
        <w:rPr>
          <w:b/>
          <w:szCs w:val="24"/>
        </w:rPr>
      </w:pPr>
      <w:r w:rsidRPr="00560AB9">
        <w:rPr>
          <w:b/>
          <w:szCs w:val="24"/>
        </w:rPr>
        <w:lastRenderedPageBreak/>
        <w:t>5.2.3.</w:t>
      </w:r>
      <w:r w:rsidRPr="00560AB9">
        <w:rPr>
          <w:b/>
          <w:szCs w:val="24"/>
        </w:rPr>
        <w:tab/>
      </w:r>
      <w:r w:rsidR="00B86628" w:rsidRPr="00560AB9">
        <w:rPr>
          <w:b/>
          <w:szCs w:val="24"/>
        </w:rPr>
        <w:t>Vállalati hitelreferálás</w:t>
      </w:r>
    </w:p>
    <w:p w14:paraId="7132E62F" w14:textId="77777777" w:rsidR="00C7203A" w:rsidRPr="00560AB9" w:rsidRDefault="00C7203A" w:rsidP="00E619F7">
      <w:pPr>
        <w:ind w:hanging="567"/>
      </w:pPr>
      <w:r w:rsidRPr="00560AB9">
        <w:t>Részleteit a jelen utasítás 4.5 pontja tartalmazza.</w:t>
      </w:r>
    </w:p>
    <w:p w14:paraId="48B58126" w14:textId="77777777" w:rsidR="00977CCB" w:rsidRPr="00560AB9" w:rsidRDefault="00977CCB" w:rsidP="00E619F7">
      <w:pPr>
        <w:ind w:hanging="567"/>
      </w:pPr>
    </w:p>
    <w:p w14:paraId="7628742E" w14:textId="47BB479E" w:rsidR="00977CCB" w:rsidRPr="00560AB9" w:rsidRDefault="001E32F0" w:rsidP="00E619F7">
      <w:pPr>
        <w:pStyle w:val="Listaszerbekezds"/>
        <w:suppressAutoHyphens w:val="0"/>
        <w:spacing w:after="200"/>
        <w:ind w:left="0" w:hanging="567"/>
        <w:contextualSpacing/>
        <w:rPr>
          <w:b/>
          <w:szCs w:val="24"/>
        </w:rPr>
      </w:pPr>
      <w:r w:rsidRPr="00560AB9">
        <w:rPr>
          <w:b/>
          <w:szCs w:val="24"/>
        </w:rPr>
        <w:t>5.2.4.</w:t>
      </w:r>
      <w:r w:rsidRPr="00560AB9">
        <w:rPr>
          <w:b/>
          <w:szCs w:val="24"/>
        </w:rPr>
        <w:tab/>
      </w:r>
      <w:r w:rsidR="00977CCB" w:rsidRPr="00560AB9">
        <w:rPr>
          <w:b/>
          <w:szCs w:val="24"/>
        </w:rPr>
        <w:t xml:space="preserve">Széchenyi </w:t>
      </w:r>
      <w:r w:rsidR="004B6402" w:rsidRPr="00560AB9">
        <w:rPr>
          <w:b/>
          <w:szCs w:val="24"/>
        </w:rPr>
        <w:t>termékek</w:t>
      </w:r>
    </w:p>
    <w:p w14:paraId="08FDFFB3" w14:textId="77777777" w:rsidR="00977CCB" w:rsidRPr="00560AB9" w:rsidRDefault="00977CCB" w:rsidP="00E619F7">
      <w:pPr>
        <w:pStyle w:val="Listaszerbekezds"/>
        <w:suppressAutoHyphens w:val="0"/>
        <w:spacing w:after="200"/>
        <w:ind w:left="-567"/>
        <w:contextualSpacing/>
        <w:rPr>
          <w:szCs w:val="24"/>
        </w:rPr>
      </w:pPr>
      <w:r w:rsidRPr="00560AB9">
        <w:rPr>
          <w:szCs w:val="24"/>
        </w:rPr>
        <w:t xml:space="preserve">A jutalom kalkuláció a </w:t>
      </w:r>
      <w:r w:rsidR="00D354E7" w:rsidRPr="00560AB9">
        <w:rPr>
          <w:szCs w:val="24"/>
        </w:rPr>
        <w:t>szerződött (új kötés, felülvizsgálat, hosszabbítás</w:t>
      </w:r>
      <w:r w:rsidR="00F06F4B" w:rsidRPr="00560AB9">
        <w:rPr>
          <w:szCs w:val="24"/>
        </w:rPr>
        <w:t>, emelés</w:t>
      </w:r>
      <w:r w:rsidR="00D354E7" w:rsidRPr="00560AB9">
        <w:rPr>
          <w:szCs w:val="24"/>
        </w:rPr>
        <w:t xml:space="preserve">) </w:t>
      </w:r>
      <w:r w:rsidRPr="00560AB9">
        <w:rPr>
          <w:szCs w:val="24"/>
        </w:rPr>
        <w:t>összegek arányában történik.</w:t>
      </w:r>
      <w:r w:rsidR="00E146C9" w:rsidRPr="00560AB9">
        <w:rPr>
          <w:szCs w:val="24"/>
        </w:rPr>
        <w:t xml:space="preserve"> Ezen termékköre vonatkozó ügylet analitikáját a KTSZ megküldi a Hitelezési Igazgató részére, azt a Hitelezési Igazgató tekinti át, majd megküldi a korrigált, végleges adattartalmat a </w:t>
      </w:r>
      <w:hyperlink r:id="rId13" w:history="1">
        <w:r w:rsidR="00E146C9" w:rsidRPr="00560AB9">
          <w:rPr>
            <w:rStyle w:val="Hiperhivatkozs"/>
            <w:szCs w:val="24"/>
          </w:rPr>
          <w:t>controlling@dunatakarek.hu</w:t>
        </w:r>
      </w:hyperlink>
      <w:r w:rsidR="00E146C9" w:rsidRPr="00560AB9">
        <w:rPr>
          <w:szCs w:val="24"/>
        </w:rPr>
        <w:t xml:space="preserve"> email címre, minden negyedévet követő </w:t>
      </w:r>
      <w:r w:rsidR="005541C3" w:rsidRPr="00560AB9">
        <w:rPr>
          <w:szCs w:val="24"/>
        </w:rPr>
        <w:t>12</w:t>
      </w:r>
      <w:r w:rsidR="00E146C9" w:rsidRPr="00560AB9">
        <w:rPr>
          <w:szCs w:val="24"/>
        </w:rPr>
        <w:t>. munkanapig.</w:t>
      </w:r>
      <w:r w:rsidR="009B6DB4" w:rsidRPr="00560AB9">
        <w:rPr>
          <w:szCs w:val="24"/>
        </w:rPr>
        <w:t xml:space="preserve"> A Széchenyi Kártya Pl</w:t>
      </w:r>
      <w:r w:rsidR="00C84108" w:rsidRPr="00560AB9">
        <w:rPr>
          <w:szCs w:val="24"/>
        </w:rPr>
        <w:t>usz termékek meghosszabbítása, valamint</w:t>
      </w:r>
      <w:r w:rsidR="009B6DB4" w:rsidRPr="00560AB9">
        <w:rPr>
          <w:szCs w:val="24"/>
        </w:rPr>
        <w:t xml:space="preserve"> a</w:t>
      </w:r>
      <w:r w:rsidR="00C84108" w:rsidRPr="00560AB9">
        <w:rPr>
          <w:szCs w:val="24"/>
        </w:rPr>
        <w:t xml:space="preserve"> Széchenyi Kártya</w:t>
      </w:r>
      <w:r w:rsidR="009B6DB4" w:rsidRPr="00560AB9">
        <w:rPr>
          <w:szCs w:val="24"/>
        </w:rPr>
        <w:t xml:space="preserve"> GO termékek meghosszabbítása és </w:t>
      </w:r>
      <w:r w:rsidR="00C84108" w:rsidRPr="00560AB9">
        <w:rPr>
          <w:szCs w:val="24"/>
        </w:rPr>
        <w:t xml:space="preserve">Új </w:t>
      </w:r>
      <w:r w:rsidR="009B6DB4" w:rsidRPr="00560AB9">
        <w:rPr>
          <w:szCs w:val="24"/>
        </w:rPr>
        <w:t xml:space="preserve">folyósítása a vállalati folyószámla és lombard hitelekkel azonos soron feltüntetett jutalékokkal történik. A Széchenyi Likviditási és Beruházási termékek a vállalati beruházási és forgóeszközhitelek soron </w:t>
      </w:r>
      <w:r w:rsidR="009B6DB4" w:rsidRPr="00560AB9">
        <w:rPr>
          <w:szCs w:val="24"/>
        </w:rPr>
        <w:lastRenderedPageBreak/>
        <w:t>feltüntetett jutalommal kerülnek kifizetésre. A Széchenyi Kártya soron feltüntetett jutalék mérték kizárólag a Klasszik termékre vonatkozik.</w:t>
      </w:r>
    </w:p>
    <w:p w14:paraId="13473A97" w14:textId="77777777" w:rsidR="001E32F0" w:rsidRPr="00560AB9" w:rsidRDefault="001E32F0" w:rsidP="00C7203A">
      <w:pPr>
        <w:pStyle w:val="Listaszerbekezds"/>
        <w:suppressAutoHyphens w:val="0"/>
        <w:spacing w:after="200"/>
        <w:ind w:left="0" w:hanging="567"/>
        <w:contextualSpacing/>
        <w:rPr>
          <w:b/>
          <w:szCs w:val="24"/>
        </w:rPr>
      </w:pPr>
    </w:p>
    <w:p w14:paraId="2E9F6E0D" w14:textId="77777777" w:rsidR="00C7203A" w:rsidRPr="00560AB9" w:rsidRDefault="001E32F0" w:rsidP="00C7203A">
      <w:pPr>
        <w:pStyle w:val="Listaszerbekezds"/>
        <w:suppressAutoHyphens w:val="0"/>
        <w:spacing w:after="200"/>
        <w:ind w:left="0" w:hanging="567"/>
        <w:contextualSpacing/>
        <w:rPr>
          <w:szCs w:val="24"/>
        </w:rPr>
      </w:pPr>
      <w:r w:rsidRPr="00560AB9">
        <w:rPr>
          <w:b/>
          <w:szCs w:val="24"/>
        </w:rPr>
        <w:t>5.2.5</w:t>
      </w:r>
      <w:r w:rsidRPr="00560AB9">
        <w:rPr>
          <w:b/>
          <w:szCs w:val="24"/>
        </w:rPr>
        <w:tab/>
      </w:r>
      <w:r w:rsidR="00C7203A" w:rsidRPr="00560AB9">
        <w:rPr>
          <w:b/>
          <w:szCs w:val="24"/>
        </w:rPr>
        <w:t>Bankszámla nyitások</w:t>
      </w:r>
      <w:r w:rsidR="00C7203A" w:rsidRPr="00560AB9">
        <w:rPr>
          <w:szCs w:val="24"/>
        </w:rPr>
        <w:t xml:space="preserve"> </w:t>
      </w:r>
    </w:p>
    <w:p w14:paraId="354DAF3B" w14:textId="77777777" w:rsidR="00C7203A" w:rsidRPr="00560AB9" w:rsidRDefault="00C7203A" w:rsidP="00C7203A">
      <w:pPr>
        <w:pStyle w:val="Cmsor2"/>
        <w:numPr>
          <w:ilvl w:val="0"/>
          <w:numId w:val="0"/>
        </w:numPr>
        <w:ind w:left="-567"/>
        <w:rPr>
          <w:b w:val="0"/>
          <w:bCs w:val="0"/>
          <w:iCs w:val="0"/>
          <w:smallCaps w:val="0"/>
          <w:szCs w:val="22"/>
        </w:rPr>
      </w:pPr>
      <w:r w:rsidRPr="00560AB9">
        <w:rPr>
          <w:b w:val="0"/>
          <w:bCs w:val="0"/>
          <w:iCs w:val="0"/>
          <w:smallCaps w:val="0"/>
          <w:szCs w:val="22"/>
        </w:rPr>
        <w:t>A számlanyitások utáni jutalom számításánál mind a lakossági, mind a vállalkozói (ide értve minden nem lakossági ügyfél részére nyitott számlát)</w:t>
      </w:r>
      <w:r w:rsidR="00961989" w:rsidRPr="00560AB9">
        <w:rPr>
          <w:b w:val="0"/>
          <w:bCs w:val="0"/>
          <w:iCs w:val="0"/>
          <w:smallCaps w:val="0"/>
          <w:szCs w:val="22"/>
        </w:rPr>
        <w:t>,</w:t>
      </w:r>
      <w:r w:rsidRPr="00560AB9">
        <w:rPr>
          <w:b w:val="0"/>
          <w:bCs w:val="0"/>
          <w:iCs w:val="0"/>
          <w:smallCaps w:val="0"/>
          <w:szCs w:val="22"/>
        </w:rPr>
        <w:t xml:space="preserve"> </w:t>
      </w:r>
      <w:r w:rsidR="00961989" w:rsidRPr="00560AB9">
        <w:rPr>
          <w:b w:val="0"/>
          <w:bCs w:val="0"/>
          <w:iCs w:val="0"/>
          <w:smallCaps w:val="0"/>
          <w:szCs w:val="22"/>
        </w:rPr>
        <w:t xml:space="preserve">forint és deviza </w:t>
      </w:r>
      <w:r w:rsidRPr="00560AB9">
        <w:rPr>
          <w:b w:val="0"/>
          <w:bCs w:val="0"/>
          <w:iCs w:val="0"/>
          <w:smallCaps w:val="0"/>
          <w:szCs w:val="22"/>
        </w:rPr>
        <w:t>számlák nyitása jutalomalapként szolgál, azzal, hogy a jutalomalap szektoronként differenciált.</w:t>
      </w:r>
    </w:p>
    <w:p w14:paraId="0048415B" w14:textId="77777777" w:rsidR="00C7203A" w:rsidRPr="00560AB9" w:rsidRDefault="00C7203A" w:rsidP="00C7203A">
      <w:pPr>
        <w:tabs>
          <w:tab w:val="left" w:pos="567"/>
        </w:tabs>
        <w:ind w:left="-567"/>
        <w:rPr>
          <w:szCs w:val="24"/>
        </w:rPr>
      </w:pPr>
      <w:r w:rsidRPr="00560AB9">
        <w:rPr>
          <w:szCs w:val="24"/>
        </w:rPr>
        <w:t xml:space="preserve">A jutalom rendszerbe nem tartoznak bele az alapszámlák, illetve nem számít termékértékesítésnek a számlák átminősítése sem. </w:t>
      </w:r>
    </w:p>
    <w:p w14:paraId="6EFFE825" w14:textId="77777777" w:rsidR="00C7203A" w:rsidRPr="00560AB9" w:rsidRDefault="00C7203A" w:rsidP="00C7203A">
      <w:pPr>
        <w:tabs>
          <w:tab w:val="left" w:pos="567"/>
        </w:tabs>
        <w:ind w:left="-567"/>
        <w:rPr>
          <w:szCs w:val="24"/>
        </w:rPr>
      </w:pPr>
      <w:r w:rsidRPr="00560AB9">
        <w:rPr>
          <w:szCs w:val="24"/>
        </w:rPr>
        <w:t xml:space="preserve"> </w:t>
      </w:r>
      <w:r w:rsidRPr="00560AB9">
        <w:t xml:space="preserve">A bankszámla nyitásoknál a mindenkori számlavezetési rendszer adataiból kinyert adatbázis az irányadó, a jutalom az értékesítési folyamatot rögzítő </w:t>
      </w:r>
      <w:r w:rsidR="00947A99" w:rsidRPr="00560AB9">
        <w:t xml:space="preserve">(„szerződés nyomtatása” tranzakció) </w:t>
      </w:r>
      <w:r w:rsidRPr="00560AB9">
        <w:t>dolgozó részére kerül elszámolásra.</w:t>
      </w:r>
    </w:p>
    <w:p w14:paraId="6A79B419" w14:textId="77777777" w:rsidR="00C7203A" w:rsidRPr="00560AB9" w:rsidRDefault="00C7203A" w:rsidP="00C7203A">
      <w:pPr>
        <w:ind w:left="-567" w:firstLine="17"/>
        <w:rPr>
          <w:szCs w:val="24"/>
        </w:rPr>
      </w:pPr>
    </w:p>
    <w:p w14:paraId="59FF1772" w14:textId="77777777" w:rsidR="00C7203A" w:rsidRPr="00560AB9" w:rsidRDefault="00BF109F" w:rsidP="00E619F7">
      <w:pPr>
        <w:ind w:left="-567"/>
      </w:pPr>
      <w:r w:rsidRPr="00560AB9">
        <w:lastRenderedPageBreak/>
        <w:t xml:space="preserve">A bankszámlák viszonylag gyors mozgásának - megszűnés, leírás </w:t>
      </w:r>
      <w:r w:rsidR="0013739F" w:rsidRPr="00560AB9">
        <w:t>–</w:t>
      </w:r>
      <w:r w:rsidRPr="00560AB9">
        <w:t xml:space="preserve"> hatásait</w:t>
      </w:r>
      <w:r w:rsidR="0013739F" w:rsidRPr="00560AB9">
        <w:t>, valamint a minőségi elvárásokat</w:t>
      </w:r>
      <w:r w:rsidRPr="00560AB9">
        <w:t xml:space="preserve"> figyelembe véve e termékkör esetén a megszolgált jutalom szerzési és tartási jutalékra oszlik meg az alábbiak szerint:</w:t>
      </w:r>
    </w:p>
    <w:p w14:paraId="2A334DA0" w14:textId="77777777" w:rsidR="00BF109F" w:rsidRPr="00560AB9" w:rsidRDefault="00BF109F" w:rsidP="00E619F7">
      <w:pPr>
        <w:pStyle w:val="Listaszerbekezds"/>
        <w:numPr>
          <w:ilvl w:val="0"/>
          <w:numId w:val="29"/>
        </w:numPr>
      </w:pPr>
      <w:r w:rsidRPr="00560AB9">
        <w:t>az adott negyedévben az értékesített számlatermék után megszolgált jutalom 70 %-a szerzési jutalékként kerül kifizetésre</w:t>
      </w:r>
    </w:p>
    <w:p w14:paraId="0D35CB78" w14:textId="77777777" w:rsidR="00BF109F" w:rsidRPr="00560AB9" w:rsidRDefault="00BF109F" w:rsidP="00E619F7">
      <w:pPr>
        <w:pStyle w:val="Listaszerbekezds"/>
        <w:numPr>
          <w:ilvl w:val="0"/>
          <w:numId w:val="29"/>
        </w:numPr>
      </w:pPr>
      <w:r w:rsidRPr="00560AB9">
        <w:t>az adott negyedévet követő négy negyedév eltelt</w:t>
      </w:r>
      <w:r w:rsidR="00961989" w:rsidRPr="00560AB9">
        <w:t xml:space="preserve">e után </w:t>
      </w:r>
      <w:r w:rsidRPr="00560AB9">
        <w:t>visszamérésre kerül a megnyitott bankszámlák létezésének státusza</w:t>
      </w:r>
      <w:r w:rsidR="00C13452" w:rsidRPr="00560AB9">
        <w:t>. A</w:t>
      </w:r>
      <w:r w:rsidRPr="00560AB9">
        <w:t>mennyiben azok még élő státuszú</w:t>
      </w:r>
      <w:r w:rsidR="0013739F" w:rsidRPr="00560AB9">
        <w:t>, hátralékkal nem terhelt</w:t>
      </w:r>
      <w:r w:rsidRPr="00560AB9">
        <w:t xml:space="preserve"> számlák</w:t>
      </w:r>
      <w:r w:rsidR="0013739F" w:rsidRPr="00560AB9">
        <w:t>,</w:t>
      </w:r>
      <w:r w:rsidRPr="00560AB9">
        <w:t xml:space="preserve"> a jutalék fennmaradó 30 %-os tartási jutalék része is kifizethető</w:t>
      </w:r>
      <w:r w:rsidR="00B83DC8" w:rsidRPr="00560AB9">
        <w:t>.</w:t>
      </w:r>
    </w:p>
    <w:p w14:paraId="63CB73FD" w14:textId="77777777" w:rsidR="00A10F48" w:rsidRPr="00560AB9" w:rsidRDefault="00A10F48" w:rsidP="00E619F7">
      <w:pPr>
        <w:pStyle w:val="Listaszerbekezds"/>
        <w:suppressAutoHyphens w:val="0"/>
        <w:spacing w:after="200"/>
        <w:ind w:left="0" w:hanging="567"/>
        <w:contextualSpacing/>
        <w:rPr>
          <w:b/>
          <w:szCs w:val="24"/>
        </w:rPr>
      </w:pPr>
    </w:p>
    <w:p w14:paraId="0F2D8FFF" w14:textId="77777777" w:rsidR="00AB6DAC" w:rsidRPr="00560AB9" w:rsidRDefault="001E32F0" w:rsidP="00E619F7">
      <w:pPr>
        <w:pStyle w:val="Listaszerbekezds"/>
        <w:suppressAutoHyphens w:val="0"/>
        <w:spacing w:after="200"/>
        <w:ind w:left="0" w:hanging="567"/>
        <w:contextualSpacing/>
        <w:rPr>
          <w:b/>
          <w:szCs w:val="24"/>
        </w:rPr>
      </w:pPr>
      <w:r w:rsidRPr="00560AB9">
        <w:rPr>
          <w:b/>
          <w:szCs w:val="24"/>
        </w:rPr>
        <w:t>5.2.</w:t>
      </w:r>
      <w:r w:rsidR="00C17D35" w:rsidRPr="00560AB9">
        <w:rPr>
          <w:b/>
          <w:szCs w:val="24"/>
        </w:rPr>
        <w:t>6</w:t>
      </w:r>
      <w:r w:rsidRPr="00560AB9">
        <w:rPr>
          <w:b/>
          <w:szCs w:val="24"/>
        </w:rPr>
        <w:t>.</w:t>
      </w:r>
      <w:r w:rsidRPr="00560AB9">
        <w:rPr>
          <w:b/>
          <w:szCs w:val="24"/>
        </w:rPr>
        <w:tab/>
      </w:r>
      <w:r w:rsidR="00AB6DAC" w:rsidRPr="00560AB9">
        <w:rPr>
          <w:b/>
          <w:szCs w:val="24"/>
        </w:rPr>
        <w:t>Befektetési termékek</w:t>
      </w:r>
    </w:p>
    <w:p w14:paraId="61F9F05E" w14:textId="77777777" w:rsidR="00C7203A" w:rsidRPr="00560AB9" w:rsidRDefault="00C7203A" w:rsidP="00C7203A">
      <w:pPr>
        <w:ind w:left="-567" w:firstLine="17"/>
      </w:pPr>
      <w:r w:rsidRPr="00560AB9">
        <w:t>Befektetési termékek esetén a mindenkor alkalmazott nyilvántartó rendszerben szereplő tranzakciók, a vizsgált negyedévet követő 5. munkanapig lekért riportban szereplő szerződéskötések az irányadók.</w:t>
      </w:r>
    </w:p>
    <w:p w14:paraId="4C8731F8" w14:textId="77777777" w:rsidR="00C7203A" w:rsidRPr="00560AB9" w:rsidRDefault="00C7203A" w:rsidP="00E922B9">
      <w:pPr>
        <w:pStyle w:val="Listaszerbekezds"/>
        <w:ind w:left="0" w:hanging="567"/>
      </w:pPr>
    </w:p>
    <w:p w14:paraId="7994DF8A" w14:textId="77777777" w:rsidR="00AB6DAC" w:rsidRPr="00560AB9" w:rsidRDefault="00C7203A" w:rsidP="00E619F7">
      <w:pPr>
        <w:pStyle w:val="Listaszerbekezds"/>
        <w:ind w:left="-567"/>
      </w:pPr>
      <w:r w:rsidRPr="00560AB9">
        <w:t>A</w:t>
      </w:r>
      <w:r w:rsidR="00AB6DAC" w:rsidRPr="00560AB9">
        <w:t xml:space="preserve"> jutalmazási körbe a PTSZ munkatársai nem tartoznak bele</w:t>
      </w:r>
      <w:r w:rsidR="00CC1B4A" w:rsidRPr="00560AB9">
        <w:t>,</w:t>
      </w:r>
    </w:p>
    <w:p w14:paraId="5F50B947" w14:textId="77777777" w:rsidR="00AB6DAC" w:rsidRPr="00560AB9" w:rsidRDefault="00C7203A" w:rsidP="00E619F7">
      <w:pPr>
        <w:pStyle w:val="Listaszerbekezds"/>
        <w:ind w:left="-567"/>
      </w:pPr>
      <w:r w:rsidRPr="00560AB9">
        <w:t>A</w:t>
      </w:r>
      <w:r w:rsidR="00AB6DAC" w:rsidRPr="00560AB9">
        <w:t xml:space="preserve"> jutalomalap megállapításához szükséges adatokat – mind az állományi, mind az értékpapír számlák tekintetében - a befektetési bankár küldi meg a </w:t>
      </w:r>
      <w:hyperlink r:id="rId14" w:history="1">
        <w:r w:rsidR="00AB6DAC" w:rsidRPr="00560AB9">
          <w:rPr>
            <w:rStyle w:val="Hiperhivatkozs"/>
            <w:color w:val="auto"/>
          </w:rPr>
          <w:t>controlling.osztaly@dunatakarek.hu</w:t>
        </w:r>
      </w:hyperlink>
      <w:r w:rsidR="00AB6DAC" w:rsidRPr="00560AB9">
        <w:t xml:space="preserve"> email címre, minden negyedévet követő 5. munkanapig. </w:t>
      </w:r>
    </w:p>
    <w:p w14:paraId="36E0B448" w14:textId="77777777" w:rsidR="00AB6DAC" w:rsidRPr="00560AB9" w:rsidRDefault="00AB6DAC" w:rsidP="00B86628">
      <w:pPr>
        <w:pStyle w:val="Listaszerbekezds"/>
        <w:ind w:left="-567" w:hanging="11"/>
        <w:rPr>
          <w:strike/>
        </w:rPr>
      </w:pPr>
    </w:p>
    <w:p w14:paraId="6570FFAD" w14:textId="77777777" w:rsidR="0013739F" w:rsidRPr="00560AB9" w:rsidRDefault="001E32F0" w:rsidP="00584E06">
      <w:pPr>
        <w:ind w:left="-567" w:firstLine="17"/>
        <w:rPr>
          <w:b/>
        </w:rPr>
      </w:pPr>
      <w:r w:rsidRPr="00560AB9">
        <w:rPr>
          <w:b/>
        </w:rPr>
        <w:t>5.2.</w:t>
      </w:r>
      <w:r w:rsidR="00C17D35" w:rsidRPr="00560AB9">
        <w:rPr>
          <w:b/>
        </w:rPr>
        <w:t>7</w:t>
      </w:r>
      <w:r w:rsidRPr="00560AB9">
        <w:rPr>
          <w:b/>
        </w:rPr>
        <w:t>.</w:t>
      </w:r>
      <w:r w:rsidRPr="00560AB9">
        <w:rPr>
          <w:b/>
        </w:rPr>
        <w:tab/>
      </w:r>
      <w:r w:rsidR="0013739F" w:rsidRPr="00560AB9">
        <w:rPr>
          <w:b/>
        </w:rPr>
        <w:t xml:space="preserve"> Értékpapírszámla nyitás </w:t>
      </w:r>
    </w:p>
    <w:p w14:paraId="3B0D81AA" w14:textId="77777777" w:rsidR="00A10F48" w:rsidRPr="00560AB9" w:rsidRDefault="00A10F48" w:rsidP="00584E06">
      <w:pPr>
        <w:ind w:left="-567" w:firstLine="17"/>
        <w:rPr>
          <w:b/>
        </w:rPr>
      </w:pPr>
    </w:p>
    <w:p w14:paraId="10342D3A" w14:textId="77777777" w:rsidR="00C17D35" w:rsidRPr="00560AB9" w:rsidRDefault="0013739F" w:rsidP="00E619F7">
      <w:pPr>
        <w:pStyle w:val="Listaszerbekezds"/>
        <w:suppressAutoHyphens w:val="0"/>
        <w:spacing w:after="200"/>
        <w:ind w:left="0" w:hanging="567"/>
        <w:contextualSpacing/>
        <w:rPr>
          <w:b/>
        </w:rPr>
      </w:pPr>
      <w:r w:rsidRPr="00560AB9">
        <w:rPr>
          <w:b/>
        </w:rPr>
        <w:t>Lásd 5.2.</w:t>
      </w:r>
      <w:r w:rsidR="00C17D35" w:rsidRPr="00560AB9">
        <w:rPr>
          <w:b/>
        </w:rPr>
        <w:t>6</w:t>
      </w:r>
      <w:r w:rsidRPr="00560AB9">
        <w:rPr>
          <w:b/>
        </w:rPr>
        <w:t xml:space="preserve"> pontban foglaltak</w:t>
      </w:r>
    </w:p>
    <w:p w14:paraId="3CB7D513" w14:textId="77777777" w:rsidR="00C17D35" w:rsidRPr="00560AB9" w:rsidRDefault="00C17D35" w:rsidP="00E619F7">
      <w:pPr>
        <w:pStyle w:val="Listaszerbekezds"/>
        <w:suppressAutoHyphens w:val="0"/>
        <w:spacing w:after="200"/>
        <w:ind w:left="0" w:hanging="567"/>
        <w:contextualSpacing/>
        <w:rPr>
          <w:b/>
        </w:rPr>
      </w:pPr>
    </w:p>
    <w:p w14:paraId="73760CEC" w14:textId="77777777" w:rsidR="00C7203A" w:rsidRPr="00560AB9" w:rsidRDefault="00C17D35" w:rsidP="00E619F7">
      <w:pPr>
        <w:pStyle w:val="Listaszerbekezds"/>
        <w:suppressAutoHyphens w:val="0"/>
        <w:spacing w:after="200"/>
        <w:ind w:left="0" w:hanging="567"/>
        <w:contextualSpacing/>
        <w:rPr>
          <w:b/>
          <w:szCs w:val="24"/>
        </w:rPr>
      </w:pPr>
      <w:r w:rsidRPr="00560AB9">
        <w:rPr>
          <w:b/>
        </w:rPr>
        <w:t xml:space="preserve">5.2.8 </w:t>
      </w:r>
      <w:r w:rsidRPr="00560AB9">
        <w:rPr>
          <w:b/>
        </w:rPr>
        <w:tab/>
      </w:r>
      <w:r w:rsidRPr="00560AB9">
        <w:rPr>
          <w:b/>
        </w:rPr>
        <w:tab/>
      </w:r>
      <w:r w:rsidR="00B86628" w:rsidRPr="00560AB9">
        <w:rPr>
          <w:b/>
          <w:szCs w:val="24"/>
        </w:rPr>
        <w:t>Biztosítások</w:t>
      </w:r>
    </w:p>
    <w:p w14:paraId="12DA9D78" w14:textId="77777777" w:rsidR="00AB6DAC" w:rsidRPr="00560AB9" w:rsidRDefault="00AB6DAC" w:rsidP="00584E06">
      <w:pPr>
        <w:ind w:left="-567"/>
      </w:pPr>
      <w:r w:rsidRPr="00560AB9">
        <w:t xml:space="preserve">Signal termékek esetén a visszamérés a többi termékkörtől eltérően nem negyedévente, hanem évente egyszer, az éves értékesítési </w:t>
      </w:r>
      <w:r w:rsidRPr="00560AB9">
        <w:lastRenderedPageBreak/>
        <w:t>tevékenységről szóló</w:t>
      </w:r>
      <w:r w:rsidR="00077DD3" w:rsidRPr="00560AB9">
        <w:t>,</w:t>
      </w:r>
      <w:r w:rsidRPr="00560AB9">
        <w:t xml:space="preserve"> Signal Biztosító által küldött adatszolgáltatás alapján történik.</w:t>
      </w:r>
    </w:p>
    <w:p w14:paraId="67D7AF13" w14:textId="77777777" w:rsidR="00E146C9" w:rsidRPr="00560AB9" w:rsidRDefault="00E146C9" w:rsidP="00E146C9">
      <w:pPr>
        <w:ind w:left="-567"/>
      </w:pPr>
      <w:r w:rsidRPr="00560AB9">
        <w:t>A fiókok közötti, éves szintre meghatározott jutalomtömeg allokálása az egyes fiókok által elért díjbevétel, hálózati teljes díjbevételhez viszonyított arányában történik.</w:t>
      </w:r>
    </w:p>
    <w:p w14:paraId="58646BBB" w14:textId="77777777" w:rsidR="00077DD3" w:rsidRPr="00560AB9" w:rsidRDefault="00077DD3" w:rsidP="00584E06">
      <w:pPr>
        <w:ind w:left="-567"/>
      </w:pPr>
      <w:r w:rsidRPr="00560AB9">
        <w:t>Mivel a biztosító adatszolgáltatása nem ügyintézőként egyénileg, hanem fióki bontásban történik, e jutalomtömeg teljes elosztása a fiókvezető hatáskörébe tartozik</w:t>
      </w:r>
    </w:p>
    <w:p w14:paraId="1F85BA21" w14:textId="77777777" w:rsidR="008F7CA4" w:rsidRPr="00560AB9" w:rsidRDefault="008F7CA4" w:rsidP="00584E06">
      <w:pPr>
        <w:ind w:left="-567"/>
      </w:pPr>
    </w:p>
    <w:p w14:paraId="68424B9E" w14:textId="77777777" w:rsidR="008F7CA4" w:rsidRPr="00560AB9" w:rsidRDefault="008F7CA4" w:rsidP="00584E06">
      <w:pPr>
        <w:ind w:left="-567"/>
      </w:pPr>
      <w:r w:rsidRPr="00560AB9">
        <w:rPr>
          <w:b/>
        </w:rPr>
        <w:t>5.2.9</w:t>
      </w:r>
      <w:r w:rsidRPr="00560AB9">
        <w:t xml:space="preserve"> </w:t>
      </w:r>
      <w:r w:rsidRPr="00560AB9">
        <w:rPr>
          <w:b/>
        </w:rPr>
        <w:t xml:space="preserve">Vállalati </w:t>
      </w:r>
      <w:r w:rsidR="007066DB" w:rsidRPr="00560AB9">
        <w:rPr>
          <w:b/>
        </w:rPr>
        <w:t>beruházási</w:t>
      </w:r>
      <w:r w:rsidR="00170AC9" w:rsidRPr="00560AB9">
        <w:rPr>
          <w:b/>
        </w:rPr>
        <w:t xml:space="preserve"> hitel és</w:t>
      </w:r>
      <w:r w:rsidR="007066DB" w:rsidRPr="00560AB9">
        <w:rPr>
          <w:b/>
        </w:rPr>
        <w:t xml:space="preserve"> </w:t>
      </w:r>
      <w:r w:rsidR="006934F0" w:rsidRPr="00560AB9">
        <w:rPr>
          <w:b/>
        </w:rPr>
        <w:t>forgóeszközhitel</w:t>
      </w:r>
    </w:p>
    <w:p w14:paraId="525BDF1D" w14:textId="77777777" w:rsidR="00E61AF3" w:rsidRPr="00560AB9" w:rsidRDefault="00E61AF3" w:rsidP="00E61AF3">
      <w:pPr>
        <w:ind w:left="-567"/>
      </w:pPr>
      <w:r w:rsidRPr="00560AB9">
        <w:t>Az adott negyedévben folyósított, a számlavezető rendszerben az értékesítési folyamatot („tényleges szerződési dokumentum generálás” tranzakció) rögzítő dolgozó részére kerül elszámolásra.</w:t>
      </w:r>
    </w:p>
    <w:p w14:paraId="298B38E6" w14:textId="77777777" w:rsidR="00E61AF3" w:rsidRPr="00560AB9" w:rsidRDefault="00E61AF3" w:rsidP="00E61AF3">
      <w:pPr>
        <w:ind w:left="-567"/>
      </w:pPr>
      <w:r w:rsidRPr="00560AB9">
        <w:t>Részfolyósítások esetén az adott negyedévben történt folyósítások képezik a jutalomszámítás alapját.</w:t>
      </w:r>
    </w:p>
    <w:p w14:paraId="5D128F78" w14:textId="77777777" w:rsidR="00E61AF3" w:rsidRPr="00560AB9" w:rsidRDefault="00E61AF3" w:rsidP="00E61AF3">
      <w:pPr>
        <w:pStyle w:val="Listaszerbekezds"/>
        <w:suppressAutoHyphens w:val="0"/>
        <w:spacing w:after="200"/>
        <w:ind w:left="-567"/>
        <w:contextualSpacing/>
        <w:rPr>
          <w:szCs w:val="24"/>
        </w:rPr>
      </w:pPr>
      <w:r w:rsidRPr="00560AB9">
        <w:lastRenderedPageBreak/>
        <w:t>A jutalom számításánál minden ügylet önállóan kerül figyelembe vételre, a jutalom ügyletenként jár a 2. sz</w:t>
      </w:r>
      <w:r w:rsidR="00CD4925" w:rsidRPr="00560AB9">
        <w:t>.</w:t>
      </w:r>
      <w:r w:rsidRPr="00560AB9">
        <w:t xml:space="preserve"> melléklet szerinti feltételekkel.</w:t>
      </w:r>
      <w:r w:rsidRPr="00560AB9">
        <w:rPr>
          <w:szCs w:val="24"/>
        </w:rPr>
        <w:t xml:space="preserve"> </w:t>
      </w:r>
      <w:r w:rsidRPr="00560AB9">
        <w:rPr>
          <w:i/>
        </w:rPr>
        <w:t>(A devizában nyilvántartott ügyletek esetén az adott ügylet értékét a folyósítás napján érvénes MNB középárfolyammal kell HUF devizanemre átszámolni és az 2. sz. melléklet szerinti jutalékkulcsot alkalmazni.)</w:t>
      </w:r>
      <w:r w:rsidRPr="00560AB9">
        <w:rPr>
          <w:szCs w:val="24"/>
        </w:rPr>
        <w:t xml:space="preserve"> A Bank a saját ügyletek hitelkiváltásáért jutalékot nem fizet</w:t>
      </w:r>
      <w:r w:rsidR="009C4FE6" w:rsidRPr="00560AB9">
        <w:rPr>
          <w:szCs w:val="24"/>
        </w:rPr>
        <w:t>. K</w:t>
      </w:r>
      <w:r w:rsidR="004B6402" w:rsidRPr="00560AB9">
        <w:rPr>
          <w:szCs w:val="24"/>
        </w:rPr>
        <w:t>ivételt képez ez alól az az eset, amikor a Bank stratégiájával összefüggően intézményi kezesség bevonásával, kerül kiváltásra termék</w:t>
      </w:r>
      <w:r w:rsidRPr="00560AB9">
        <w:rPr>
          <w:szCs w:val="24"/>
        </w:rPr>
        <w:t>.</w:t>
      </w:r>
      <w:r w:rsidR="004B6402" w:rsidRPr="00560AB9">
        <w:rPr>
          <w:szCs w:val="24"/>
        </w:rPr>
        <w:t xml:space="preserve"> Rulírozó forgóeszközhitel esetén az első alkalommal kerül megfizetésre a forgóeszközhiteleknél</w:t>
      </w:r>
      <w:r w:rsidR="009C4FE6" w:rsidRPr="00560AB9">
        <w:rPr>
          <w:szCs w:val="24"/>
        </w:rPr>
        <w:t xml:space="preserve"> feltüntetett telje</w:t>
      </w:r>
      <w:r w:rsidR="004B6402" w:rsidRPr="00560AB9">
        <w:rPr>
          <w:szCs w:val="24"/>
        </w:rPr>
        <w:t>s keretösszegre számolt jutalom, a további feltöltések és lehívások már nem generálnak új jutalom kifizetését.</w:t>
      </w:r>
      <w:r w:rsidRPr="00560AB9">
        <w:rPr>
          <w:szCs w:val="24"/>
        </w:rPr>
        <w:t xml:space="preserve"> </w:t>
      </w:r>
      <w:r w:rsidR="00CF2E1E" w:rsidRPr="00560AB9">
        <w:rPr>
          <w:szCs w:val="24"/>
        </w:rPr>
        <w:t xml:space="preserve">A Széchenyi Beruházási hitel és a Széchenyi Likviditási hitel is ezen a </w:t>
      </w:r>
      <w:r w:rsidR="009C4FE6" w:rsidRPr="00560AB9">
        <w:rPr>
          <w:szCs w:val="24"/>
        </w:rPr>
        <w:t xml:space="preserve">jutalékszinten kerül elszámolásra. </w:t>
      </w:r>
      <w:r w:rsidRPr="00560AB9">
        <w:rPr>
          <w:szCs w:val="24"/>
        </w:rPr>
        <w:t>Ezen termékköre vonatkozó ügylet analitikáját a KTSZ megküldi a Hitelezési Igazgató</w:t>
      </w:r>
      <w:r w:rsidRPr="00560AB9">
        <w:t xml:space="preserve"> vagy az általa kijelölt megbízott szakterületi dolgozó</w:t>
      </w:r>
      <w:r w:rsidRPr="00560AB9">
        <w:rPr>
          <w:szCs w:val="24"/>
        </w:rPr>
        <w:t xml:space="preserve"> részére. A Hitelezési Igazgató ellenőrzést követően megküldi a korrigált, végleges adattartalmat a </w:t>
      </w:r>
      <w:hyperlink r:id="rId15" w:history="1">
        <w:r w:rsidRPr="00560AB9">
          <w:rPr>
            <w:rStyle w:val="Hiperhivatkozs"/>
            <w:szCs w:val="24"/>
          </w:rPr>
          <w:t>controlling@dunatakarek.hu</w:t>
        </w:r>
      </w:hyperlink>
      <w:r w:rsidRPr="00560AB9">
        <w:rPr>
          <w:szCs w:val="24"/>
        </w:rPr>
        <w:t xml:space="preserve"> email címre, minden negyedévet követő 12. munkanapig.</w:t>
      </w:r>
      <w:r w:rsidR="004B6402" w:rsidRPr="00560AB9">
        <w:rPr>
          <w:szCs w:val="24"/>
        </w:rPr>
        <w:t xml:space="preserve"> </w:t>
      </w:r>
    </w:p>
    <w:p w14:paraId="00BB0002" w14:textId="77777777" w:rsidR="009B6DB4" w:rsidRPr="00560AB9" w:rsidRDefault="009B6DB4" w:rsidP="00B130F4">
      <w:pPr>
        <w:rPr>
          <w:b/>
        </w:rPr>
      </w:pPr>
    </w:p>
    <w:p w14:paraId="20FC0C6B" w14:textId="77777777" w:rsidR="006934F0" w:rsidRPr="00560AB9" w:rsidRDefault="00170AC9" w:rsidP="004C0BFC">
      <w:pPr>
        <w:ind w:left="-567"/>
      </w:pPr>
      <w:r w:rsidRPr="00560AB9">
        <w:rPr>
          <w:b/>
        </w:rPr>
        <w:t>5.2.10</w:t>
      </w:r>
      <w:r w:rsidRPr="00560AB9">
        <w:t xml:space="preserve">. </w:t>
      </w:r>
      <w:r w:rsidRPr="00560AB9">
        <w:rPr>
          <w:b/>
        </w:rPr>
        <w:t>Vállalati folyószámlahitel és lombard hitel</w:t>
      </w:r>
    </w:p>
    <w:p w14:paraId="0075277D" w14:textId="77777777" w:rsidR="00D42F61" w:rsidRPr="00560AB9" w:rsidRDefault="00694D56" w:rsidP="00D42F61">
      <w:pPr>
        <w:rPr>
          <w:rFonts w:eastAsia="Calibri"/>
          <w:szCs w:val="24"/>
        </w:rPr>
      </w:pPr>
      <w:r w:rsidRPr="00560AB9">
        <w:t xml:space="preserve">Az adott negyedévben </w:t>
      </w:r>
      <w:r w:rsidRPr="00560AB9">
        <w:rPr>
          <w:b/>
          <w:u w:val="single"/>
        </w:rPr>
        <w:t>új</w:t>
      </w:r>
      <w:r w:rsidRPr="00560AB9">
        <w:t xml:space="preserve"> ügyletek esetén a („Tényleges szerződés dokumentum generálása”) folyamatlépést rögzítő finanszírozó részére kerül kifizetésre szerzési jutalék a folyószámlahitel esetében a beállított keretösszeg állománya után, lombard hitel esetén az adott negyedévben folyósított összeg után</w:t>
      </w:r>
      <w:r w:rsidRPr="00560AB9" w:rsidDel="00280D17">
        <w:t xml:space="preserve"> </w:t>
      </w:r>
      <w:r w:rsidRPr="00560AB9">
        <w:t xml:space="preserve">kerül kifizetésre. A futamidő alatti feltöltések és folyósítások a folyószámlahiteleknél nem képezik jutalomfizetés alapját. </w:t>
      </w:r>
      <w:r w:rsidR="00D42F61" w:rsidRPr="00560AB9">
        <w:rPr>
          <w:rFonts w:ascii="Calibri" w:eastAsia="Calibri" w:hAnsi="Calibri" w:cs="Calibri"/>
          <w:sz w:val="22"/>
          <w:lang w:eastAsia="en-US"/>
        </w:rPr>
        <w:t xml:space="preserve">A vállalati folyószámlahitel  keretemelés esetében „1495-Folyószámlahitel hitelkeret beállítása” tranzakciót rögzítő dolgozó részére kerül kifizetésre a jutalom. A vállalati lombard és folyószámlahitelek éves </w:t>
      </w:r>
      <w:r w:rsidR="00D42F61" w:rsidRPr="00560AB9">
        <w:rPr>
          <w:rFonts w:ascii="Calibri" w:eastAsia="Calibri" w:hAnsi="Calibri" w:cs="Calibri"/>
          <w:b/>
          <w:bCs/>
          <w:sz w:val="22"/>
          <w:u w:val="single"/>
          <w:lang w:eastAsia="en-US"/>
        </w:rPr>
        <w:t>meghosszabbítása</w:t>
      </w:r>
      <w:r w:rsidR="00D42F61" w:rsidRPr="00560AB9">
        <w:rPr>
          <w:rFonts w:ascii="Calibri" w:eastAsia="Calibri" w:hAnsi="Calibri" w:cs="Calibri"/>
          <w:sz w:val="22"/>
          <w:lang w:eastAsia="en-US"/>
        </w:rPr>
        <w:t xml:space="preserve"> után járó állomány ápolási jutalom a kezelő referensnek kerül kifizetésre</w:t>
      </w:r>
      <w:r w:rsidR="00D42F61" w:rsidRPr="00560AB9">
        <w:rPr>
          <w:rFonts w:ascii="Calibri" w:eastAsia="Calibri" w:hAnsi="Calibri" w:cs="Calibri"/>
          <w:strike/>
          <w:sz w:val="22"/>
          <w:lang w:eastAsia="en-US"/>
        </w:rPr>
        <w:t>,</w:t>
      </w:r>
      <w:r w:rsidR="00D42F61" w:rsidRPr="00560AB9">
        <w:rPr>
          <w:rFonts w:ascii="Calibri" w:eastAsia="Calibri" w:hAnsi="Calibri" w:cs="Calibri"/>
          <w:sz w:val="22"/>
          <w:lang w:eastAsia="en-US"/>
        </w:rPr>
        <w:t xml:space="preserve"> ami jelenleg megegyezik a szerzési jutalom </w:t>
      </w:r>
      <w:r w:rsidR="00D42F61" w:rsidRPr="00560AB9">
        <w:rPr>
          <w:rFonts w:ascii="Calibri" w:eastAsia="Calibri" w:hAnsi="Calibri" w:cs="Calibri"/>
          <w:sz w:val="22"/>
          <w:lang w:eastAsia="en-US"/>
        </w:rPr>
        <w:lastRenderedPageBreak/>
        <w:t>mértékével. Két hónap vagy annál rövidebb hosszabbítások, technikai hosszabbítások, amelyek nem képezik a Duna kavics alapját”</w:t>
      </w:r>
    </w:p>
    <w:p w14:paraId="4A471004" w14:textId="77777777" w:rsidR="006E14CC" w:rsidRPr="00560AB9" w:rsidRDefault="006E14CC" w:rsidP="00D42F61">
      <w:pPr>
        <w:pStyle w:val="Listaszerbekezds"/>
      </w:pPr>
    </w:p>
    <w:p w14:paraId="233E422C" w14:textId="77777777" w:rsidR="007652DB" w:rsidRPr="00560AB9" w:rsidRDefault="001807AB" w:rsidP="007652DB">
      <w:pPr>
        <w:pStyle w:val="Listaszerbekezds"/>
        <w:suppressAutoHyphens w:val="0"/>
        <w:spacing w:after="200"/>
        <w:ind w:left="-567"/>
        <w:contextualSpacing/>
        <w:rPr>
          <w:szCs w:val="24"/>
        </w:rPr>
      </w:pPr>
      <w:r w:rsidRPr="00560AB9">
        <w:t xml:space="preserve">A vállalati lombard hiteleknél a </w:t>
      </w:r>
      <w:r w:rsidR="00191169" w:rsidRPr="00560AB9">
        <w:t xml:space="preserve">kizárólag az </w:t>
      </w:r>
      <w:r w:rsidR="006E14CC" w:rsidRPr="00560AB9">
        <w:t>(</w:t>
      </w:r>
      <w:r w:rsidR="00191169" w:rsidRPr="00560AB9">
        <w:t xml:space="preserve">LO1810_01, LO1810_02, LO1811_02, </w:t>
      </w:r>
      <w:r w:rsidR="006E14CC" w:rsidRPr="00560AB9">
        <w:t>LD1230_02, LD1230_01)</w:t>
      </w:r>
      <w:r w:rsidR="00191169" w:rsidRPr="00560AB9">
        <w:t xml:space="preserve"> </w:t>
      </w:r>
      <w:r w:rsidRPr="00560AB9">
        <w:t xml:space="preserve">termékek kerülnek elszámolásra. A betéttel részben vagy egészben fedezett beruházási és forgóeszközhitelek a beruházási hiteleknél kerülnek elszámolásra. </w:t>
      </w:r>
      <w:r w:rsidR="006E14CC" w:rsidRPr="00560AB9">
        <w:t>(</w:t>
      </w:r>
      <w:r w:rsidRPr="00560AB9">
        <w:rPr>
          <w:i/>
        </w:rPr>
        <w:t xml:space="preserve">A devizában nyilvántartott lombard ügyletek esetén az adott ügylet értékét a folyósítás napján érvénes MNB középárfolyammal kell HUF devizanemre átszámolni és az </w:t>
      </w:r>
      <w:r w:rsidR="006E14CC" w:rsidRPr="00560AB9">
        <w:rPr>
          <w:i/>
        </w:rPr>
        <w:t>2</w:t>
      </w:r>
      <w:r w:rsidRPr="00560AB9">
        <w:rPr>
          <w:i/>
        </w:rPr>
        <w:t xml:space="preserve">. sz. melléklet szerinti jutalékkulcsot </w:t>
      </w:r>
      <w:r w:rsidR="006E14CC" w:rsidRPr="00560AB9">
        <w:rPr>
          <w:i/>
        </w:rPr>
        <w:t>alkalmazni</w:t>
      </w:r>
      <w:r w:rsidRPr="00560AB9">
        <w:t>.</w:t>
      </w:r>
      <w:r w:rsidR="006E14CC" w:rsidRPr="00560AB9">
        <w:t>)</w:t>
      </w:r>
      <w:r w:rsidRPr="00560AB9">
        <w:t xml:space="preserve"> </w:t>
      </w:r>
      <w:r w:rsidR="007652DB" w:rsidRPr="00560AB9">
        <w:rPr>
          <w:szCs w:val="24"/>
        </w:rPr>
        <w:t xml:space="preserve">Ezen termékköre vonatkozó ügylet analitikáját a KTSZ megküldi a Hitelezési Igazgató </w:t>
      </w:r>
      <w:r w:rsidR="003D6E44" w:rsidRPr="00560AB9">
        <w:t xml:space="preserve">vagy az általa kijelölt megbízott szakterületi dolgozó </w:t>
      </w:r>
      <w:r w:rsidR="003D6E44" w:rsidRPr="00560AB9">
        <w:rPr>
          <w:szCs w:val="24"/>
        </w:rPr>
        <w:t>részére.</w:t>
      </w:r>
      <w:r w:rsidR="007652DB" w:rsidRPr="00560AB9">
        <w:rPr>
          <w:szCs w:val="24"/>
        </w:rPr>
        <w:t xml:space="preserve"> </w:t>
      </w:r>
      <w:r w:rsidR="003D6E44" w:rsidRPr="00560AB9">
        <w:rPr>
          <w:szCs w:val="24"/>
        </w:rPr>
        <w:t>A</w:t>
      </w:r>
      <w:r w:rsidR="007652DB" w:rsidRPr="00560AB9">
        <w:rPr>
          <w:szCs w:val="24"/>
        </w:rPr>
        <w:t xml:space="preserve"> Hitelezési Igazgató </w:t>
      </w:r>
      <w:r w:rsidR="003D6E44" w:rsidRPr="00560AB9">
        <w:rPr>
          <w:szCs w:val="24"/>
        </w:rPr>
        <w:t>ellenőrzést követően</w:t>
      </w:r>
      <w:r w:rsidR="007652DB" w:rsidRPr="00560AB9">
        <w:rPr>
          <w:szCs w:val="24"/>
        </w:rPr>
        <w:t xml:space="preserve"> megküldi a korrigált, végleges adattartalmat a </w:t>
      </w:r>
      <w:hyperlink r:id="rId16" w:history="1">
        <w:r w:rsidR="007652DB" w:rsidRPr="00560AB9">
          <w:rPr>
            <w:rStyle w:val="Hiperhivatkozs"/>
            <w:szCs w:val="24"/>
          </w:rPr>
          <w:t>controlling@dunatakarek.hu</w:t>
        </w:r>
      </w:hyperlink>
      <w:r w:rsidR="007652DB" w:rsidRPr="00560AB9">
        <w:rPr>
          <w:szCs w:val="24"/>
        </w:rPr>
        <w:t xml:space="preserve"> email címre, minden negyedévet követő 12. munkanapig.</w:t>
      </w:r>
    </w:p>
    <w:p w14:paraId="267D47DC" w14:textId="77777777" w:rsidR="006934F0" w:rsidRPr="00560AB9" w:rsidRDefault="001807AB" w:rsidP="00584E06">
      <w:pPr>
        <w:ind w:left="-567"/>
      </w:pPr>
      <w:r w:rsidRPr="00560AB9">
        <w:lastRenderedPageBreak/>
        <w:t xml:space="preserve"> </w:t>
      </w:r>
    </w:p>
    <w:p w14:paraId="2F3A8D67" w14:textId="77777777" w:rsidR="006934F0" w:rsidRPr="00560AB9" w:rsidRDefault="00170AC9" w:rsidP="00584E06">
      <w:pPr>
        <w:ind w:left="-567"/>
      </w:pPr>
      <w:r w:rsidRPr="00560AB9">
        <w:rPr>
          <w:b/>
        </w:rPr>
        <w:t>5.2.11.</w:t>
      </w:r>
      <w:r w:rsidR="006934F0" w:rsidRPr="00560AB9">
        <w:t xml:space="preserve"> </w:t>
      </w:r>
      <w:r w:rsidR="006934F0" w:rsidRPr="00560AB9">
        <w:rPr>
          <w:b/>
        </w:rPr>
        <w:t>Ügynöki közvetítői csatornán támogatott ügyletek</w:t>
      </w:r>
      <w:r w:rsidR="00784C37" w:rsidRPr="00560AB9">
        <w:rPr>
          <w:b/>
        </w:rPr>
        <w:t xml:space="preserve"> a lakossági hitelezési csoportvezető, Ügynök és értékesítés támogatási koordinátor esetén alkalmazandó jutalékfizetési feltételek.</w:t>
      </w:r>
    </w:p>
    <w:p w14:paraId="744F7105" w14:textId="6500D24F" w:rsidR="003D6E44" w:rsidRPr="00560AB9" w:rsidRDefault="00784C37" w:rsidP="003D6E44">
      <w:pPr>
        <w:pStyle w:val="Listaszerbekezds"/>
        <w:suppressAutoHyphens w:val="0"/>
        <w:spacing w:after="200"/>
        <w:ind w:left="-567"/>
        <w:contextualSpacing/>
        <w:rPr>
          <w:szCs w:val="24"/>
        </w:rPr>
      </w:pPr>
      <w:r w:rsidRPr="00560AB9">
        <w:t xml:space="preserve">Az adott negyedévben </w:t>
      </w:r>
      <w:r w:rsidRPr="00560AB9">
        <w:rPr>
          <w:strike/>
        </w:rPr>
        <w:t>UNI60, UNI61, UNI64</w:t>
      </w:r>
      <w:r w:rsidR="00136681" w:rsidRPr="00560AB9">
        <w:t xml:space="preserve">a mindenkori </w:t>
      </w:r>
      <w:r w:rsidR="0090085E" w:rsidRPr="00560AB9">
        <w:t xml:space="preserve">érvényes </w:t>
      </w:r>
      <w:r w:rsidR="00136681" w:rsidRPr="00560AB9">
        <w:t xml:space="preserve">ügynöki </w:t>
      </w:r>
      <w:r w:rsidRPr="00560AB9">
        <w:t>attribútum</w:t>
      </w:r>
      <w:r w:rsidR="00136681" w:rsidRPr="00560AB9">
        <w:t>okk</w:t>
      </w:r>
      <w:r w:rsidRPr="00560AB9">
        <w:t>al ellátott (a mérési időszakra vonatkozó a korábbiakban részletezett az ügyintézői jutalékfizetésre</w:t>
      </w:r>
      <w:r w:rsidR="001807AB" w:rsidRPr="00560AB9">
        <w:t xml:space="preserve"> </w:t>
      </w:r>
      <w:r w:rsidR="000D2963" w:rsidRPr="00560AB9">
        <w:t>(„tényleges szerződés dokumentum generálás”) tranzakcióval rögzített</w:t>
      </w:r>
      <w:r w:rsidRPr="00560AB9">
        <w:t xml:space="preserve"> jogosult summa állománnyal azonos) </w:t>
      </w:r>
      <w:r w:rsidRPr="00560AB9">
        <w:rPr>
          <w:b/>
        </w:rPr>
        <w:t>lakossági jelzáloghitel babaváró hitel és személyi kölcsön folyósított állományának</w:t>
      </w:r>
      <w:r w:rsidR="00C72B77" w:rsidRPr="00560AB9">
        <w:t xml:space="preserve"> 2</w:t>
      </w:r>
      <w:r w:rsidRPr="00560AB9">
        <w:t>. sz. melléklet szerinti mértékű jutalék kifizetésére jogosult a lakossági hitelezési csoportvezető, Ügynök és értékesítés támogatási koordinátor. A számlatermékek után ebben a kategóriában nem kerül számfejtésre kifizethető jutalom.</w:t>
      </w:r>
      <w:r w:rsidR="007652DB" w:rsidRPr="00560AB9">
        <w:rPr>
          <w:szCs w:val="24"/>
        </w:rPr>
        <w:t xml:space="preserve"> Ezen termékköre vonatkozó ügylet analitikáját a KTSZ megküldi a </w:t>
      </w:r>
      <w:r w:rsidR="003D6E44" w:rsidRPr="00560AB9">
        <w:rPr>
          <w:szCs w:val="24"/>
        </w:rPr>
        <w:t xml:space="preserve">Hitelezési Igazgató </w:t>
      </w:r>
      <w:r w:rsidR="003D6E44" w:rsidRPr="00560AB9">
        <w:t xml:space="preserve">vagy az általa kijelölt megbízott szakterületi dolgozó </w:t>
      </w:r>
      <w:r w:rsidR="003D6E44" w:rsidRPr="00560AB9">
        <w:rPr>
          <w:szCs w:val="24"/>
        </w:rPr>
        <w:t xml:space="preserve">részére. </w:t>
      </w:r>
      <w:r w:rsidR="003D6E44" w:rsidRPr="00560AB9">
        <w:rPr>
          <w:szCs w:val="24"/>
        </w:rPr>
        <w:lastRenderedPageBreak/>
        <w:t xml:space="preserve">A Hitelezési Igazgató ellenőrzést követően megküldi a korrigált, végleges adattartalmat a </w:t>
      </w:r>
      <w:hyperlink r:id="rId17" w:history="1">
        <w:r w:rsidR="003D6E44" w:rsidRPr="00560AB9">
          <w:rPr>
            <w:rStyle w:val="Hiperhivatkozs"/>
            <w:szCs w:val="24"/>
          </w:rPr>
          <w:t>controlling@dunatakarek.hu</w:t>
        </w:r>
      </w:hyperlink>
      <w:r w:rsidR="003D6E44" w:rsidRPr="00560AB9">
        <w:rPr>
          <w:szCs w:val="24"/>
        </w:rPr>
        <w:t xml:space="preserve"> email címre, minden negyedévet követő 12. munkanapig.</w:t>
      </w:r>
    </w:p>
    <w:p w14:paraId="26AFCD65" w14:textId="77777777" w:rsidR="00AB6DAC" w:rsidRPr="00560AB9" w:rsidRDefault="00AB6DAC" w:rsidP="00584E06">
      <w:pPr>
        <w:rPr>
          <w:b/>
        </w:rPr>
      </w:pPr>
    </w:p>
    <w:p w14:paraId="416769D8" w14:textId="77777777" w:rsidR="00AB6DAC" w:rsidRPr="00560AB9" w:rsidRDefault="00AB6DAC" w:rsidP="00584E06">
      <w:pPr>
        <w:ind w:hanging="567"/>
        <w:rPr>
          <w:b/>
          <w:szCs w:val="24"/>
        </w:rPr>
      </w:pPr>
      <w:r w:rsidRPr="00560AB9">
        <w:rPr>
          <w:b/>
          <w:szCs w:val="24"/>
        </w:rPr>
        <w:t>5.3. JUTALOM</w:t>
      </w:r>
      <w:r w:rsidR="00B86628" w:rsidRPr="00560AB9">
        <w:rPr>
          <w:b/>
          <w:szCs w:val="24"/>
        </w:rPr>
        <w:t xml:space="preserve"> </w:t>
      </w:r>
      <w:r w:rsidRPr="00560AB9">
        <w:rPr>
          <w:b/>
          <w:szCs w:val="24"/>
        </w:rPr>
        <w:t>MÉRTÉK</w:t>
      </w:r>
      <w:r w:rsidR="00B86628" w:rsidRPr="00560AB9">
        <w:rPr>
          <w:b/>
          <w:szCs w:val="24"/>
        </w:rPr>
        <w:t>E</w:t>
      </w:r>
    </w:p>
    <w:p w14:paraId="37544841" w14:textId="77777777" w:rsidR="00AB6DAC" w:rsidRPr="00560AB9" w:rsidRDefault="00AB6DAC" w:rsidP="00584E06"/>
    <w:p w14:paraId="3764B5B6" w14:textId="77777777" w:rsidR="00AB6DAC" w:rsidRPr="00560AB9" w:rsidRDefault="00AB6DAC" w:rsidP="00584E06">
      <w:pPr>
        <w:ind w:left="-567"/>
      </w:pPr>
      <w:r w:rsidRPr="00560AB9">
        <w:t xml:space="preserve">Az adott évre vonatkozó jutalom mértékét jelen utasítás 2. számú melléklete tartalmazza. </w:t>
      </w:r>
    </w:p>
    <w:p w14:paraId="2D9BE7A0" w14:textId="77777777" w:rsidR="00AB6DAC" w:rsidRDefault="00AB6DAC" w:rsidP="00584E06">
      <w:pPr>
        <w:ind w:left="-567"/>
      </w:pPr>
      <w:r w:rsidRPr="00560AB9">
        <w:t>A jutalmak mértékét az ügyvezetés határozza meg és vizsgálja felül minden évben, az aktuális utasítás hatályba lépésével egyidejűleg.</w:t>
      </w:r>
    </w:p>
    <w:p w14:paraId="4FE446D1" w14:textId="77777777" w:rsidR="006D22C6" w:rsidRDefault="006D22C6" w:rsidP="00584E06">
      <w:pPr>
        <w:ind w:left="-567"/>
      </w:pPr>
    </w:p>
    <w:p w14:paraId="037DA861" w14:textId="77777777" w:rsidR="006D22C6" w:rsidRDefault="006D22C6" w:rsidP="00584E06">
      <w:pPr>
        <w:ind w:left="-567"/>
      </w:pPr>
    </w:p>
    <w:p w14:paraId="42AC365D" w14:textId="77777777" w:rsidR="006D22C6" w:rsidRPr="00560AB9" w:rsidRDefault="006D22C6" w:rsidP="00B130F4"/>
    <w:p w14:paraId="5111BD2A" w14:textId="77777777" w:rsidR="00B4114E" w:rsidRPr="00560AB9" w:rsidRDefault="00B4114E" w:rsidP="00584E06">
      <w:pPr>
        <w:ind w:left="-567"/>
      </w:pPr>
    </w:p>
    <w:p w14:paraId="3092DE82" w14:textId="77777777" w:rsidR="00B4114E" w:rsidRPr="00560AB9" w:rsidRDefault="00B4114E" w:rsidP="00584E06">
      <w:pPr>
        <w:ind w:left="-567"/>
        <w:rPr>
          <w:b/>
        </w:rPr>
      </w:pPr>
      <w:r w:rsidRPr="00560AB9">
        <w:rPr>
          <w:b/>
        </w:rPr>
        <w:t>6.</w:t>
      </w:r>
      <w:r w:rsidRPr="00560AB9">
        <w:rPr>
          <w:b/>
        </w:rPr>
        <w:tab/>
        <w:t>ZÁRÓ RENDELKEZÉSEK</w:t>
      </w:r>
    </w:p>
    <w:p w14:paraId="0D6EEA6F" w14:textId="77777777" w:rsidR="00B4114E" w:rsidRPr="00560AB9" w:rsidRDefault="00B4114E" w:rsidP="00584E06">
      <w:pPr>
        <w:ind w:left="-567"/>
      </w:pPr>
    </w:p>
    <w:p w14:paraId="7324698E" w14:textId="77777777" w:rsidR="00AD2B97" w:rsidRPr="00560AB9" w:rsidRDefault="00EE04FF" w:rsidP="00584E06">
      <w:pPr>
        <w:ind w:left="-567"/>
      </w:pPr>
      <w:r w:rsidRPr="00560AB9">
        <w:t>A Compliance Osztály jelen dokumentum véleményezésében részt vett és igazolja, hogy az utasításban foglaltak a jogszabályoknak és az MNB 13/2018. (III.6.) számú ajánlásában foglaltaknak megfelelnek.</w:t>
      </w:r>
    </w:p>
    <w:p w14:paraId="56F2667E" w14:textId="7F4716CA" w:rsidR="00EE04FF" w:rsidRPr="00211E97" w:rsidRDefault="00B4114E" w:rsidP="00584E06">
      <w:pPr>
        <w:ind w:left="-567"/>
      </w:pPr>
      <w:r w:rsidRPr="00560AB9">
        <w:t xml:space="preserve">Jelen utasítás </w:t>
      </w:r>
      <w:r w:rsidR="00115050" w:rsidRPr="00560AB9">
        <w:t>a Bank Javadalmazási politikájának részét képezi (Javadalmazási politika</w:t>
      </w:r>
      <w:r w:rsidR="00856487">
        <w:t>4</w:t>
      </w:r>
      <w:r w:rsidR="00115050" w:rsidRPr="00560AB9">
        <w:t xml:space="preserve">. számú </w:t>
      </w:r>
      <w:r w:rsidR="00115050" w:rsidRPr="00211E97">
        <w:t xml:space="preserve">melléklete).  </w:t>
      </w:r>
    </w:p>
    <w:p w14:paraId="2C52DDFF" w14:textId="77777777" w:rsidR="00B4114E" w:rsidRPr="00211E97" w:rsidRDefault="00EE04FF" w:rsidP="00584E06">
      <w:pPr>
        <w:ind w:left="-567"/>
      </w:pPr>
      <w:r w:rsidRPr="00211E97">
        <w:t>Jelen utasítás módosítására a</w:t>
      </w:r>
      <w:r w:rsidR="00502A37" w:rsidRPr="00211E97">
        <w:t xml:space="preserve"> Felügyelőbizottság</w:t>
      </w:r>
      <w:r w:rsidRPr="00211E97">
        <w:t xml:space="preserve"> jóváhagyásával kerülhet sor, a mellékletek módosítására a</w:t>
      </w:r>
      <w:r w:rsidR="00502A37" w:rsidRPr="00211E97">
        <w:t xml:space="preserve"> Felügyelőbizottság</w:t>
      </w:r>
      <w:r w:rsidRPr="00211E97">
        <w:t xml:space="preserve"> felhatalmazása alapján az Ügyvezetés jogosult.</w:t>
      </w:r>
    </w:p>
    <w:p w14:paraId="48A12DBE" w14:textId="77777777" w:rsidR="00B130F4" w:rsidRDefault="00B130F4" w:rsidP="00584E06">
      <w:pPr>
        <w:ind w:left="-567"/>
      </w:pPr>
    </w:p>
    <w:p w14:paraId="021B3A89" w14:textId="3EE550CC" w:rsidR="00AB6DAC" w:rsidRDefault="00AB6DAC" w:rsidP="00584E06">
      <w:pPr>
        <w:ind w:left="-567"/>
      </w:pPr>
      <w:r w:rsidRPr="00211E97">
        <w:t xml:space="preserve">Jelen utasítás rendelkezéseit </w:t>
      </w:r>
      <w:r w:rsidR="00A8408D" w:rsidRPr="00211E97">
        <w:t>202</w:t>
      </w:r>
      <w:r w:rsidR="00136681" w:rsidRPr="00211E97">
        <w:t>2.0</w:t>
      </w:r>
      <w:r w:rsidR="00B130F4">
        <w:t>8</w:t>
      </w:r>
      <w:r w:rsidR="00136681" w:rsidRPr="00211E97">
        <w:t>.</w:t>
      </w:r>
      <w:r w:rsidR="00B130F4">
        <w:t>10.</w:t>
      </w:r>
      <w:r w:rsidR="002339CB" w:rsidRPr="00211E97">
        <w:t xml:space="preserve"> </w:t>
      </w:r>
      <w:r w:rsidRPr="00211E97">
        <w:t>napjától kell irányadónak tekinteni.</w:t>
      </w:r>
    </w:p>
    <w:p w14:paraId="1192D279" w14:textId="77777777" w:rsidR="00B130F4" w:rsidRPr="00211E97" w:rsidRDefault="00B130F4" w:rsidP="00584E06">
      <w:pPr>
        <w:ind w:left="-567"/>
      </w:pPr>
    </w:p>
    <w:p w14:paraId="69A14467" w14:textId="5965BA3D" w:rsidR="00AB6DAC" w:rsidRPr="00211E97" w:rsidRDefault="00AB6DAC" w:rsidP="00584E06">
      <w:pPr>
        <w:ind w:left="-567"/>
      </w:pPr>
      <w:r w:rsidRPr="00211E97">
        <w:t>Jelen utasítás hatályba lépésével egyidejűleg hatályát veszti a</w:t>
      </w:r>
      <w:r w:rsidR="00AB6043" w:rsidRPr="00211E97">
        <w:t xml:space="preserve"> </w:t>
      </w:r>
      <w:r w:rsidR="006D22C6" w:rsidRPr="00211E97">
        <w:t>19</w:t>
      </w:r>
      <w:r w:rsidR="005A3B14" w:rsidRPr="00211E97">
        <w:t>/20</w:t>
      </w:r>
      <w:r w:rsidR="006D22C6" w:rsidRPr="00211E97">
        <w:t>21</w:t>
      </w:r>
      <w:r w:rsidR="00AB6043" w:rsidRPr="00211E97">
        <w:t>/ÜV</w:t>
      </w:r>
      <w:r w:rsidRPr="00211E97">
        <w:t xml:space="preserve"> </w:t>
      </w:r>
      <w:r w:rsidR="00CA4F28" w:rsidRPr="00211E97">
        <w:rPr>
          <w:bCs/>
          <w:sz w:val="22"/>
        </w:rPr>
        <w:t>sz. szabályzat 5. sz. melléklete</w:t>
      </w:r>
      <w:r w:rsidRPr="00211E97">
        <w:t>.</w:t>
      </w:r>
    </w:p>
    <w:p w14:paraId="6ACA0AD2" w14:textId="3A781F9E" w:rsidR="00AB6DAC" w:rsidRPr="00560AB9" w:rsidRDefault="00AB6DAC" w:rsidP="00584E06">
      <w:pPr>
        <w:ind w:left="-567"/>
      </w:pPr>
      <w:r w:rsidRPr="00211E97">
        <w:lastRenderedPageBreak/>
        <w:t xml:space="preserve">Az utasítás </w:t>
      </w:r>
      <w:r w:rsidR="00EE04FF" w:rsidRPr="00211E97">
        <w:t xml:space="preserve">felülvizsgálata évente esedékes, az utasítás </w:t>
      </w:r>
      <w:r w:rsidRPr="00211E97">
        <w:t xml:space="preserve">legkésőbbi felülvizsgálatnak időpontja </w:t>
      </w:r>
      <w:r w:rsidR="00A8408D" w:rsidRPr="00211E97">
        <w:t>202</w:t>
      </w:r>
      <w:r w:rsidR="00136681" w:rsidRPr="00211E97">
        <w:t>3</w:t>
      </w:r>
      <w:r w:rsidR="00A8408D" w:rsidRPr="00211E97">
        <w:t>.</w:t>
      </w:r>
      <w:r w:rsidR="00136681" w:rsidRPr="00211E97">
        <w:t>0</w:t>
      </w:r>
      <w:r w:rsidR="00426362" w:rsidRPr="004654CD">
        <w:t>6</w:t>
      </w:r>
      <w:r w:rsidR="00136681" w:rsidRPr="00211E97">
        <w:t>.30</w:t>
      </w:r>
      <w:r w:rsidR="00462746" w:rsidRPr="00211E97">
        <w:t>.</w:t>
      </w:r>
      <w:r w:rsidR="00AB6043" w:rsidRPr="00211E97">
        <w:t xml:space="preserve">, </w:t>
      </w:r>
      <w:r w:rsidRPr="00211E97">
        <w:t>melynek elvégzéséért a Hálózatirányítási és értékesítési igazgató</w:t>
      </w:r>
      <w:r w:rsidRPr="00211E97">
        <w:rPr>
          <w:rFonts w:ascii="Helvetica" w:hAnsi="Helvetica" w:cs="Helvetica"/>
          <w:color w:val="333333"/>
          <w:sz w:val="18"/>
          <w:szCs w:val="18"/>
        </w:rPr>
        <w:t xml:space="preserve"> </w:t>
      </w:r>
      <w:r w:rsidRPr="00211E97">
        <w:t>a felelős</w:t>
      </w:r>
      <w:r w:rsidR="00EE04FF" w:rsidRPr="00211E97">
        <w:t xml:space="preserve"> a HR Osztály, </w:t>
      </w:r>
      <w:r w:rsidR="00136681" w:rsidRPr="00211E97">
        <w:t xml:space="preserve">a Hitelezési Osztály, </w:t>
      </w:r>
      <w:r w:rsidR="00EE04FF" w:rsidRPr="00211E97">
        <w:t>a Kockázatkezelési és Work-out Szakterület és a</w:t>
      </w:r>
      <w:r w:rsidR="00502A37" w:rsidRPr="00211E97">
        <w:t xml:space="preserve"> Compliance Osztály bevonásával</w:t>
      </w:r>
      <w:r w:rsidRPr="00211E97">
        <w:t>.</w:t>
      </w:r>
    </w:p>
    <w:p w14:paraId="640DFE3E" w14:textId="77777777" w:rsidR="00A10F48" w:rsidRPr="00560AB9" w:rsidRDefault="00A10F48" w:rsidP="002339CB"/>
    <w:p w14:paraId="07DF765B" w14:textId="77777777" w:rsidR="00AB6DAC" w:rsidRPr="00560AB9" w:rsidRDefault="00C943B0" w:rsidP="00584E06">
      <w:pPr>
        <w:ind w:left="-567"/>
      </w:pPr>
      <w:r w:rsidRPr="00560AB9">
        <w:t xml:space="preserve">A Bank </w:t>
      </w:r>
      <w:r w:rsidR="00570477" w:rsidRPr="00560AB9">
        <w:t xml:space="preserve">a </w:t>
      </w:r>
      <w:r w:rsidRPr="00560AB9">
        <w:t>jelen utasítás</w:t>
      </w:r>
      <w:r w:rsidR="00570477" w:rsidRPr="00560AB9">
        <w:t>t ellenőrzés céljából</w:t>
      </w:r>
      <w:r w:rsidRPr="00560AB9">
        <w:t xml:space="preserve"> az alkalmazási idő megszűnésétől számított 5 évig megőrzi</w:t>
      </w:r>
      <w:r w:rsidR="008F63E2" w:rsidRPr="00560AB9">
        <w:t xml:space="preserve"> a</w:t>
      </w:r>
      <w:r w:rsidR="00570477" w:rsidRPr="00560AB9">
        <w:t xml:space="preserve"> </w:t>
      </w:r>
      <w:r w:rsidR="00CD4925" w:rsidRPr="00560AB9">
        <w:t>1</w:t>
      </w:r>
      <w:r w:rsidR="00570477" w:rsidRPr="00560AB9">
        <w:t>3/2018.(III.6.) sz. MNB ajánlás alapján</w:t>
      </w:r>
      <w:r w:rsidR="008F63E2" w:rsidRPr="00560AB9">
        <w:t>.</w:t>
      </w:r>
    </w:p>
    <w:p w14:paraId="22CC2EC4" w14:textId="77777777" w:rsidR="00E922B9" w:rsidRPr="00560AB9" w:rsidRDefault="00E922B9" w:rsidP="001200D4"/>
    <w:p w14:paraId="0E2AE767" w14:textId="77777777" w:rsidR="002339CB" w:rsidRPr="00560AB9" w:rsidRDefault="002339CB" w:rsidP="002339CB"/>
    <w:p w14:paraId="1EFC17DD" w14:textId="77777777" w:rsidR="00AB6DAC" w:rsidRPr="00560AB9" w:rsidRDefault="00AB6DAC" w:rsidP="00EF0E66"/>
    <w:p w14:paraId="482C2AAA" w14:textId="77777777" w:rsidR="00AB6DAC" w:rsidRPr="00560AB9" w:rsidRDefault="002339CB" w:rsidP="00584E06">
      <w:pPr>
        <w:ind w:left="-567"/>
      </w:pPr>
      <w:r w:rsidRPr="00560AB9">
        <w:t xml:space="preserve">Készítette: </w:t>
      </w:r>
      <w:r w:rsidR="00AB6DAC" w:rsidRPr="00560AB9">
        <w:t>Török Henrietta</w:t>
      </w:r>
    </w:p>
    <w:p w14:paraId="616D8A22" w14:textId="77777777" w:rsidR="00AB6DAC" w:rsidRPr="00560AB9" w:rsidRDefault="002339CB" w:rsidP="002339CB">
      <w:pPr>
        <w:ind w:left="-567" w:firstLine="999"/>
      </w:pPr>
      <w:r w:rsidRPr="00560AB9">
        <w:t xml:space="preserve">   </w:t>
      </w:r>
      <w:r w:rsidR="00AB6DAC" w:rsidRPr="00560AB9">
        <w:t>hálózatirányítási és értékesítési igazgató</w:t>
      </w:r>
    </w:p>
    <w:p w14:paraId="4259140A" w14:textId="77777777" w:rsidR="00AB6DAC" w:rsidRPr="00560AB9" w:rsidRDefault="00AB6DAC" w:rsidP="00584E06">
      <w:pPr>
        <w:ind w:left="-567"/>
      </w:pPr>
    </w:p>
    <w:p w14:paraId="6E62ADBB" w14:textId="77777777" w:rsidR="00AB6DAC" w:rsidRPr="00560AB9" w:rsidRDefault="00AB6DAC" w:rsidP="00EF0E66"/>
    <w:p w14:paraId="5AAFC090" w14:textId="77777777" w:rsidR="002339CB" w:rsidRPr="00560AB9" w:rsidRDefault="002339CB" w:rsidP="00EF0E66"/>
    <w:p w14:paraId="237B483B" w14:textId="77777777" w:rsidR="002339CB" w:rsidRPr="00560AB9" w:rsidRDefault="002339CB" w:rsidP="00EF0E66"/>
    <w:p w14:paraId="4B8EB2D6" w14:textId="77777777" w:rsidR="00AB6DAC" w:rsidRPr="00560AB9" w:rsidRDefault="00AB6DAC" w:rsidP="00584E06">
      <w:pPr>
        <w:pStyle w:val="Cmsor1"/>
        <w:numPr>
          <w:ilvl w:val="0"/>
          <w:numId w:val="0"/>
        </w:numPr>
        <w:ind w:left="432" w:hanging="999"/>
      </w:pPr>
      <w:bookmarkStart w:id="20" w:name="_Toc345312261"/>
      <w:r w:rsidRPr="00560AB9">
        <w:t>Mellékletek</w:t>
      </w:r>
      <w:bookmarkEnd w:id="20"/>
    </w:p>
    <w:p w14:paraId="3C6F8672" w14:textId="77777777" w:rsidR="00AB6DAC" w:rsidRPr="00560AB9" w:rsidRDefault="00AB6DAC" w:rsidP="00584E06">
      <w:pPr>
        <w:ind w:left="360"/>
        <w:rPr>
          <w:sz w:val="20"/>
          <w:szCs w:val="20"/>
        </w:rPr>
      </w:pPr>
    </w:p>
    <w:p w14:paraId="1D85A0ED" w14:textId="77777777" w:rsidR="00AB6DAC" w:rsidRPr="00560AB9" w:rsidRDefault="00AB6DAC" w:rsidP="00584E06">
      <w:pPr>
        <w:tabs>
          <w:tab w:val="left" w:pos="3119"/>
        </w:tabs>
        <w:rPr>
          <w:smallCaps/>
        </w:rPr>
      </w:pPr>
      <w:r w:rsidRPr="00560AB9">
        <w:rPr>
          <w:smallCaps/>
        </w:rPr>
        <w:t>1. számú melléklet</w:t>
      </w:r>
      <w:r w:rsidRPr="00560AB9">
        <w:rPr>
          <w:smallCaps/>
        </w:rPr>
        <w:tab/>
      </w:r>
      <w:r w:rsidRPr="00560AB9">
        <w:rPr>
          <w:smallCaps/>
        </w:rPr>
        <w:tab/>
        <w:t xml:space="preserve">Referálási lap </w:t>
      </w:r>
      <w:r w:rsidR="00BD6484" w:rsidRPr="00560AB9">
        <w:rPr>
          <w:smallCaps/>
        </w:rPr>
        <w:t xml:space="preserve">vállalati </w:t>
      </w:r>
      <w:r w:rsidRPr="00560AB9">
        <w:rPr>
          <w:smallCaps/>
        </w:rPr>
        <w:t>hiteltermék</w:t>
      </w:r>
      <w:r w:rsidR="00BD6484" w:rsidRPr="00560AB9">
        <w:rPr>
          <w:smallCaps/>
        </w:rPr>
        <w:t>ek</w:t>
      </w:r>
      <w:r w:rsidRPr="00560AB9">
        <w:rPr>
          <w:smallCaps/>
        </w:rPr>
        <w:t>hez</w:t>
      </w:r>
    </w:p>
    <w:p w14:paraId="2A7B71F3" w14:textId="77777777" w:rsidR="00AB6DAC" w:rsidRPr="00560AB9" w:rsidRDefault="00AB6DAC" w:rsidP="00584E06">
      <w:pPr>
        <w:tabs>
          <w:tab w:val="left" w:pos="3119"/>
        </w:tabs>
        <w:rPr>
          <w:smallCaps/>
        </w:rPr>
      </w:pPr>
      <w:r w:rsidRPr="00560AB9">
        <w:rPr>
          <w:smallCaps/>
        </w:rPr>
        <w:t xml:space="preserve">2. számú melléklet </w:t>
      </w:r>
      <w:r w:rsidRPr="00560AB9">
        <w:rPr>
          <w:smallCaps/>
        </w:rPr>
        <w:tab/>
      </w:r>
      <w:r w:rsidRPr="00560AB9">
        <w:rPr>
          <w:smallCaps/>
        </w:rPr>
        <w:tab/>
        <w:t>jutalom mérték</w:t>
      </w:r>
    </w:p>
    <w:p w14:paraId="5CCF468D" w14:textId="77777777" w:rsidR="00AB6DAC" w:rsidRPr="00317B95" w:rsidRDefault="00136681" w:rsidP="00584E06">
      <w:pPr>
        <w:tabs>
          <w:tab w:val="left" w:pos="3119"/>
        </w:tabs>
        <w:ind w:left="2124" w:hanging="2124"/>
        <w:rPr>
          <w:smallCaps/>
        </w:rPr>
      </w:pPr>
      <w:r w:rsidRPr="00560AB9">
        <w:rPr>
          <w:smallCaps/>
        </w:rPr>
        <w:t>3. számú melléklet</w:t>
      </w:r>
      <w:r w:rsidRPr="00560AB9">
        <w:rPr>
          <w:smallCaps/>
        </w:rPr>
        <w:tab/>
      </w:r>
      <w:r w:rsidRPr="00560AB9">
        <w:rPr>
          <w:smallCaps/>
        </w:rPr>
        <w:tab/>
      </w:r>
      <w:r w:rsidRPr="00560AB9">
        <w:rPr>
          <w:smallCaps/>
        </w:rPr>
        <w:tab/>
        <w:t>jegyzőkönyv</w:t>
      </w:r>
    </w:p>
    <w:sectPr w:rsidR="00AB6DAC" w:rsidRPr="00317B95" w:rsidSect="00617071">
      <w:type w:val="continuous"/>
      <w:pgSz w:w="11906" w:h="16838"/>
      <w:pgMar w:top="993" w:right="1417" w:bottom="993" w:left="1417" w:header="426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B8B48" w14:textId="77777777" w:rsidR="00A02003" w:rsidRDefault="00A02003">
      <w:r>
        <w:separator/>
      </w:r>
    </w:p>
  </w:endnote>
  <w:endnote w:type="continuationSeparator" w:id="0">
    <w:p w14:paraId="3594200A" w14:textId="77777777" w:rsidR="00A02003" w:rsidRDefault="00A0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0BDF2" w14:textId="77777777" w:rsidR="00EE04FF" w:rsidRPr="00F209FA" w:rsidRDefault="00EE04FF" w:rsidP="00B3525B">
    <w:pPr>
      <w:pStyle w:val="llb"/>
      <w:pBdr>
        <w:top w:val="single" w:sz="4" w:space="1" w:color="auto"/>
      </w:pBdr>
      <w:ind w:left="-567"/>
      <w:rPr>
        <w:smallCaps/>
        <w:sz w:val="20"/>
      </w:rPr>
    </w:pPr>
  </w:p>
  <w:p w14:paraId="30F3CF39" w14:textId="77777777" w:rsidR="00EE04FF" w:rsidRPr="00B3525B" w:rsidRDefault="00EE04FF" w:rsidP="00B3525B">
    <w:pPr>
      <w:pStyle w:val="llb"/>
      <w:tabs>
        <w:tab w:val="left" w:pos="-567"/>
      </w:tabs>
      <w:ind w:left="-567"/>
      <w:rPr>
        <w:smallCaps/>
        <w:szCs w:val="24"/>
      </w:rPr>
    </w:pPr>
    <w:r w:rsidRPr="00B3525B">
      <w:rPr>
        <w:smallCaps/>
        <w:szCs w:val="24"/>
      </w:rPr>
      <w:t>Duna Takarék Bank Zrt.</w:t>
    </w:r>
    <w:r w:rsidRPr="00B3525B">
      <w:rPr>
        <w:smallCaps/>
        <w:szCs w:val="24"/>
      </w:rPr>
      <w:tab/>
    </w:r>
    <w:r w:rsidRPr="00B3525B">
      <w:rPr>
        <w:smallCaps/>
        <w:szCs w:val="24"/>
      </w:rPr>
      <w:tab/>
      <w:t xml:space="preserve">Oldal: </w:t>
    </w:r>
    <w:r w:rsidRPr="00B3525B">
      <w:rPr>
        <w:smallCaps/>
        <w:szCs w:val="24"/>
      </w:rPr>
      <w:fldChar w:fldCharType="begin"/>
    </w:r>
    <w:r w:rsidRPr="00B3525B">
      <w:rPr>
        <w:smallCaps/>
        <w:szCs w:val="24"/>
      </w:rPr>
      <w:instrText>PAGE</w:instrText>
    </w:r>
    <w:r w:rsidRPr="00B3525B">
      <w:rPr>
        <w:smallCaps/>
        <w:szCs w:val="24"/>
      </w:rPr>
      <w:fldChar w:fldCharType="separate"/>
    </w:r>
    <w:r w:rsidR="00CB5C7F">
      <w:rPr>
        <w:smallCaps/>
        <w:noProof/>
        <w:szCs w:val="24"/>
      </w:rPr>
      <w:t>4</w:t>
    </w:r>
    <w:r w:rsidRPr="00B3525B">
      <w:rPr>
        <w:smallCaps/>
        <w:szCs w:val="24"/>
      </w:rPr>
      <w:fldChar w:fldCharType="end"/>
    </w:r>
    <w:r w:rsidRPr="00B3525B">
      <w:rPr>
        <w:smallCaps/>
        <w:szCs w:val="24"/>
      </w:rPr>
      <w:t xml:space="preserve"> / </w:t>
    </w:r>
    <w:r w:rsidRPr="00B3525B">
      <w:rPr>
        <w:smallCaps/>
        <w:szCs w:val="24"/>
      </w:rPr>
      <w:fldChar w:fldCharType="begin"/>
    </w:r>
    <w:r w:rsidRPr="00B3525B">
      <w:rPr>
        <w:smallCaps/>
        <w:szCs w:val="24"/>
      </w:rPr>
      <w:instrText>NUMPAGES</w:instrText>
    </w:r>
    <w:r w:rsidRPr="00B3525B">
      <w:rPr>
        <w:smallCaps/>
        <w:szCs w:val="24"/>
      </w:rPr>
      <w:fldChar w:fldCharType="separate"/>
    </w:r>
    <w:r w:rsidR="00CB5C7F">
      <w:rPr>
        <w:smallCaps/>
        <w:noProof/>
        <w:szCs w:val="24"/>
      </w:rPr>
      <w:t>12</w:t>
    </w:r>
    <w:r w:rsidRPr="00B3525B">
      <w:rPr>
        <w:smallCap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286FF" w14:textId="77777777" w:rsidR="00A02003" w:rsidRDefault="00A02003">
      <w:r>
        <w:separator/>
      </w:r>
    </w:p>
  </w:footnote>
  <w:footnote w:type="continuationSeparator" w:id="0">
    <w:p w14:paraId="7C304433" w14:textId="77777777" w:rsidR="00A02003" w:rsidRDefault="00A02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82850" w14:textId="707465F8" w:rsidR="00EE04FF" w:rsidRPr="00317B95" w:rsidRDefault="00EE04FF" w:rsidP="004C0BFC">
    <w:pPr>
      <w:jc w:val="left"/>
      <w:rPr>
        <w:szCs w:val="24"/>
      </w:rPr>
    </w:pPr>
    <w:r w:rsidRPr="00B3525B">
      <w:rPr>
        <w:smallCaps/>
        <w:sz w:val="22"/>
      </w:rPr>
      <w:t>Duna Kavics egyéni érdekeltségi ösztönző rendszer</w:t>
    </w:r>
    <w:r w:rsidRPr="00B3525B">
      <w:rPr>
        <w:smallCaps/>
        <w:sz w:val="22"/>
      </w:rPr>
      <w:tab/>
    </w:r>
    <w:r w:rsidR="00D11CF9">
      <w:rPr>
        <w:smallCaps/>
        <w:sz w:val="22"/>
      </w:rPr>
      <w:tab/>
    </w:r>
    <w:r w:rsidRPr="004654CD">
      <w:rPr>
        <w:smallCaps/>
        <w:sz w:val="22"/>
      </w:rPr>
      <w:t xml:space="preserve">Hatályos: </w:t>
    </w:r>
    <w:r w:rsidRPr="004654CD">
      <w:rPr>
        <w:szCs w:val="24"/>
      </w:rPr>
      <w:t>20</w:t>
    </w:r>
    <w:r w:rsidR="00D11CF9" w:rsidRPr="004654CD">
      <w:rPr>
        <w:szCs w:val="24"/>
      </w:rPr>
      <w:t>2</w:t>
    </w:r>
    <w:r w:rsidR="00136681" w:rsidRPr="004654CD">
      <w:rPr>
        <w:szCs w:val="24"/>
      </w:rPr>
      <w:t>2.</w:t>
    </w:r>
    <w:r w:rsidR="00560AB9" w:rsidRPr="004654CD">
      <w:rPr>
        <w:szCs w:val="24"/>
      </w:rPr>
      <w:t>0</w:t>
    </w:r>
    <w:r w:rsidR="004654CD">
      <w:rPr>
        <w:szCs w:val="24"/>
      </w:rPr>
      <w:t>8.10</w:t>
    </w:r>
    <w:r w:rsidR="009D5768" w:rsidRPr="004654CD">
      <w:rPr>
        <w:szCs w:val="24"/>
      </w:rPr>
      <w:t>-</w:t>
    </w:r>
    <w:r w:rsidR="00D11CF9" w:rsidRPr="004654CD">
      <w:rPr>
        <w:szCs w:val="24"/>
      </w:rPr>
      <w:t>től</w:t>
    </w:r>
  </w:p>
  <w:p w14:paraId="65EF6AAA" w14:textId="77777777" w:rsidR="00EE04FF" w:rsidRPr="00B3525B" w:rsidRDefault="00EE04FF" w:rsidP="00B3525B">
    <w:pPr>
      <w:pStyle w:val="lfej"/>
      <w:pBdr>
        <w:bottom w:val="single" w:sz="4" w:space="1" w:color="auto"/>
      </w:pBdr>
      <w:tabs>
        <w:tab w:val="clear" w:pos="4536"/>
        <w:tab w:val="left" w:pos="5529"/>
      </w:tabs>
      <w:ind w:left="-540"/>
      <w:rPr>
        <w:smallCaps/>
        <w:sz w:val="22"/>
      </w:rPr>
    </w:pPr>
  </w:p>
  <w:p w14:paraId="2CDBE14A" w14:textId="77777777" w:rsidR="00EE04FF" w:rsidRPr="00B3525B" w:rsidRDefault="00EE04FF" w:rsidP="00617071">
    <w:pPr>
      <w:pStyle w:val="lfej"/>
      <w:ind w:left="-540"/>
      <w:jc w:val="center"/>
      <w:rPr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83C5A90"/>
    <w:lvl w:ilvl="0">
      <w:start w:val="1"/>
      <w:numFmt w:val="decimal"/>
      <w:pStyle w:val="Cmsor1"/>
      <w:lvlText w:val="%1."/>
      <w:lvlJc w:val="left"/>
      <w:pPr>
        <w:tabs>
          <w:tab w:val="num" w:pos="0"/>
        </w:tabs>
        <w:ind w:left="780" w:hanging="420"/>
      </w:pPr>
      <w:rPr>
        <w:rFonts w:cs="Times New Roman"/>
      </w:rPr>
    </w:lvl>
    <w:lvl w:ilvl="1">
      <w:start w:val="1"/>
      <w:numFmt w:val="decimal"/>
      <w:pStyle w:val="Cmsor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Cmsor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pStyle w:val="Cmsor4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49EC34D2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67D848E8"/>
    <w:name w:val="WW8Num1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83C5A90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0000006"/>
    <w:multiLevelType w:val="multi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</w:abstractNum>
  <w:abstractNum w:abstractNumId="7" w15:restartNumberingAfterBreak="0">
    <w:nsid w:val="0BF86A17"/>
    <w:multiLevelType w:val="multilevel"/>
    <w:tmpl w:val="AE3E069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8" w15:restartNumberingAfterBreak="0">
    <w:nsid w:val="1BCF081B"/>
    <w:multiLevelType w:val="hybridMultilevel"/>
    <w:tmpl w:val="324033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62B79"/>
    <w:multiLevelType w:val="hybridMultilevel"/>
    <w:tmpl w:val="D6004272"/>
    <w:lvl w:ilvl="0" w:tplc="28CEEBC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4449717F"/>
    <w:multiLevelType w:val="hybridMultilevel"/>
    <w:tmpl w:val="335463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B66E2"/>
    <w:multiLevelType w:val="hybridMultilevel"/>
    <w:tmpl w:val="74C080BA"/>
    <w:lvl w:ilvl="0" w:tplc="217C03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12149"/>
    <w:multiLevelType w:val="hybridMultilevel"/>
    <w:tmpl w:val="E4563A68"/>
    <w:lvl w:ilvl="0" w:tplc="60A2B4CE">
      <w:start w:val="5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 w15:restartNumberingAfterBreak="0">
    <w:nsid w:val="53E11C8C"/>
    <w:multiLevelType w:val="hybridMultilevel"/>
    <w:tmpl w:val="BD6C7890"/>
    <w:lvl w:ilvl="0" w:tplc="982C3BC8">
      <w:start w:val="2016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54C67EF6"/>
    <w:multiLevelType w:val="multilevel"/>
    <w:tmpl w:val="B896F62C"/>
    <w:lvl w:ilvl="0">
      <w:start w:val="1"/>
      <w:numFmt w:val="none"/>
      <w:lvlText w:val="5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63D2442D"/>
    <w:multiLevelType w:val="hybridMultilevel"/>
    <w:tmpl w:val="82E052C8"/>
    <w:lvl w:ilvl="0" w:tplc="040E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6686008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67F454EB"/>
    <w:multiLevelType w:val="multilevel"/>
    <w:tmpl w:val="F17CE27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8D86D07"/>
    <w:multiLevelType w:val="hybridMultilevel"/>
    <w:tmpl w:val="D21C315C"/>
    <w:lvl w:ilvl="0" w:tplc="040E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9" w15:restartNumberingAfterBreak="0">
    <w:nsid w:val="7A3515E9"/>
    <w:multiLevelType w:val="hybridMultilevel"/>
    <w:tmpl w:val="CB306A4C"/>
    <w:lvl w:ilvl="0" w:tplc="98126396">
      <w:start w:val="4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8"/>
  </w:num>
  <w:num w:numId="9">
    <w:abstractNumId w:val="19"/>
  </w:num>
  <w:num w:numId="10">
    <w:abstractNumId w:val="14"/>
  </w:num>
  <w:num w:numId="11">
    <w:abstractNumId w:val="7"/>
  </w:num>
  <w:num w:numId="12">
    <w:abstractNumId w:val="17"/>
  </w:num>
  <w:num w:numId="13">
    <w:abstractNumId w:val="0"/>
  </w:num>
  <w:num w:numId="14">
    <w:abstractNumId w:val="10"/>
  </w:num>
  <w:num w:numId="15">
    <w:abstractNumId w:val="9"/>
  </w:num>
  <w:num w:numId="16">
    <w:abstractNumId w:val="15"/>
  </w:num>
  <w:num w:numId="17">
    <w:abstractNumId w:val="8"/>
  </w:num>
  <w:num w:numId="18">
    <w:abstractNumId w:val="11"/>
  </w:num>
  <w:num w:numId="19">
    <w:abstractNumId w:val="0"/>
  </w:num>
  <w:num w:numId="20">
    <w:abstractNumId w:val="13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16"/>
  </w:num>
  <w:num w:numId="27">
    <w:abstractNumId w:val="0"/>
  </w:num>
  <w:num w:numId="28">
    <w:abstractNumId w:val="0"/>
  </w:num>
  <w:num w:numId="29">
    <w:abstractNumId w:val="12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CC"/>
    <w:rsid w:val="0000170E"/>
    <w:rsid w:val="00001C11"/>
    <w:rsid w:val="000070A9"/>
    <w:rsid w:val="0000777C"/>
    <w:rsid w:val="0001556C"/>
    <w:rsid w:val="00026FEA"/>
    <w:rsid w:val="000364AC"/>
    <w:rsid w:val="00045925"/>
    <w:rsid w:val="000547E3"/>
    <w:rsid w:val="00061E19"/>
    <w:rsid w:val="00061FBD"/>
    <w:rsid w:val="00062977"/>
    <w:rsid w:val="00077DD3"/>
    <w:rsid w:val="000817FA"/>
    <w:rsid w:val="00087EED"/>
    <w:rsid w:val="000939BF"/>
    <w:rsid w:val="00097B99"/>
    <w:rsid w:val="000A2089"/>
    <w:rsid w:val="000A320D"/>
    <w:rsid w:val="000A5980"/>
    <w:rsid w:val="000B5AA0"/>
    <w:rsid w:val="000C3537"/>
    <w:rsid w:val="000C508C"/>
    <w:rsid w:val="000C7351"/>
    <w:rsid w:val="000C7970"/>
    <w:rsid w:val="000D2963"/>
    <w:rsid w:val="000E3613"/>
    <w:rsid w:val="000F2376"/>
    <w:rsid w:val="00107683"/>
    <w:rsid w:val="00114507"/>
    <w:rsid w:val="00115050"/>
    <w:rsid w:val="001200D4"/>
    <w:rsid w:val="001220A4"/>
    <w:rsid w:val="00124675"/>
    <w:rsid w:val="00130739"/>
    <w:rsid w:val="00135599"/>
    <w:rsid w:val="00136681"/>
    <w:rsid w:val="0013739F"/>
    <w:rsid w:val="00141C30"/>
    <w:rsid w:val="00145A65"/>
    <w:rsid w:val="00150D64"/>
    <w:rsid w:val="00155EDB"/>
    <w:rsid w:val="00163D84"/>
    <w:rsid w:val="001645CB"/>
    <w:rsid w:val="00167A33"/>
    <w:rsid w:val="00170AC9"/>
    <w:rsid w:val="001750BC"/>
    <w:rsid w:val="001807AB"/>
    <w:rsid w:val="0018134A"/>
    <w:rsid w:val="0018166C"/>
    <w:rsid w:val="00191169"/>
    <w:rsid w:val="00191DF4"/>
    <w:rsid w:val="00192569"/>
    <w:rsid w:val="0019682F"/>
    <w:rsid w:val="001A5EAC"/>
    <w:rsid w:val="001A7289"/>
    <w:rsid w:val="001B6551"/>
    <w:rsid w:val="001B6683"/>
    <w:rsid w:val="001B6855"/>
    <w:rsid w:val="001C6C6C"/>
    <w:rsid w:val="001D6AC2"/>
    <w:rsid w:val="001D75BB"/>
    <w:rsid w:val="001E1101"/>
    <w:rsid w:val="001E15F6"/>
    <w:rsid w:val="001E32F0"/>
    <w:rsid w:val="001E5E53"/>
    <w:rsid w:val="001F754C"/>
    <w:rsid w:val="00201730"/>
    <w:rsid w:val="0020373D"/>
    <w:rsid w:val="0020698E"/>
    <w:rsid w:val="00206B94"/>
    <w:rsid w:val="00210664"/>
    <w:rsid w:val="00211E97"/>
    <w:rsid w:val="002339CB"/>
    <w:rsid w:val="00235E56"/>
    <w:rsid w:val="00240BA6"/>
    <w:rsid w:val="00252341"/>
    <w:rsid w:val="00254D23"/>
    <w:rsid w:val="00255326"/>
    <w:rsid w:val="0027142A"/>
    <w:rsid w:val="00272C46"/>
    <w:rsid w:val="002A15B2"/>
    <w:rsid w:val="002A5649"/>
    <w:rsid w:val="002A6486"/>
    <w:rsid w:val="002A6C14"/>
    <w:rsid w:val="002A72CB"/>
    <w:rsid w:val="002B0277"/>
    <w:rsid w:val="002B12FE"/>
    <w:rsid w:val="002C0CAF"/>
    <w:rsid w:val="002C773B"/>
    <w:rsid w:val="002D611D"/>
    <w:rsid w:val="002E2CED"/>
    <w:rsid w:val="002F0945"/>
    <w:rsid w:val="002F64D1"/>
    <w:rsid w:val="002F6D6D"/>
    <w:rsid w:val="00301B1C"/>
    <w:rsid w:val="003100CC"/>
    <w:rsid w:val="00317B95"/>
    <w:rsid w:val="0032107D"/>
    <w:rsid w:val="00322093"/>
    <w:rsid w:val="00323F43"/>
    <w:rsid w:val="00331AC9"/>
    <w:rsid w:val="00331C3D"/>
    <w:rsid w:val="00340698"/>
    <w:rsid w:val="00340A38"/>
    <w:rsid w:val="00344F84"/>
    <w:rsid w:val="0035025A"/>
    <w:rsid w:val="00357420"/>
    <w:rsid w:val="00364CDC"/>
    <w:rsid w:val="00365278"/>
    <w:rsid w:val="00366FE5"/>
    <w:rsid w:val="0037220E"/>
    <w:rsid w:val="00376CCE"/>
    <w:rsid w:val="003830C5"/>
    <w:rsid w:val="00386062"/>
    <w:rsid w:val="003907F8"/>
    <w:rsid w:val="00394270"/>
    <w:rsid w:val="003A01C6"/>
    <w:rsid w:val="003A313F"/>
    <w:rsid w:val="003C4B64"/>
    <w:rsid w:val="003D6E44"/>
    <w:rsid w:val="003E1754"/>
    <w:rsid w:val="003E1FC8"/>
    <w:rsid w:val="003E4B31"/>
    <w:rsid w:val="003E4E45"/>
    <w:rsid w:val="003E76C0"/>
    <w:rsid w:val="003F751F"/>
    <w:rsid w:val="004110DA"/>
    <w:rsid w:val="00413275"/>
    <w:rsid w:val="00420034"/>
    <w:rsid w:val="0042197E"/>
    <w:rsid w:val="00426362"/>
    <w:rsid w:val="004319E2"/>
    <w:rsid w:val="00441F12"/>
    <w:rsid w:val="004615F5"/>
    <w:rsid w:val="00461A11"/>
    <w:rsid w:val="00462525"/>
    <w:rsid w:val="00462746"/>
    <w:rsid w:val="00462DE0"/>
    <w:rsid w:val="004654CD"/>
    <w:rsid w:val="004656E4"/>
    <w:rsid w:val="00470F38"/>
    <w:rsid w:val="00474BDD"/>
    <w:rsid w:val="004769CD"/>
    <w:rsid w:val="004808D7"/>
    <w:rsid w:val="004830B1"/>
    <w:rsid w:val="004A1166"/>
    <w:rsid w:val="004A54C5"/>
    <w:rsid w:val="004A5763"/>
    <w:rsid w:val="004B1013"/>
    <w:rsid w:val="004B3685"/>
    <w:rsid w:val="004B56E1"/>
    <w:rsid w:val="004B6402"/>
    <w:rsid w:val="004B72E0"/>
    <w:rsid w:val="004C07EE"/>
    <w:rsid w:val="004C08EB"/>
    <w:rsid w:val="004C0BFC"/>
    <w:rsid w:val="004C4C2A"/>
    <w:rsid w:val="00502A37"/>
    <w:rsid w:val="00505E1E"/>
    <w:rsid w:val="00512CE6"/>
    <w:rsid w:val="00512ECE"/>
    <w:rsid w:val="00514A37"/>
    <w:rsid w:val="00514DED"/>
    <w:rsid w:val="00516B6A"/>
    <w:rsid w:val="00522C82"/>
    <w:rsid w:val="005266E0"/>
    <w:rsid w:val="005278B7"/>
    <w:rsid w:val="00527BEA"/>
    <w:rsid w:val="00530EA2"/>
    <w:rsid w:val="00531612"/>
    <w:rsid w:val="00534ED8"/>
    <w:rsid w:val="005359E4"/>
    <w:rsid w:val="00537C37"/>
    <w:rsid w:val="00553065"/>
    <w:rsid w:val="005541C3"/>
    <w:rsid w:val="00560AB9"/>
    <w:rsid w:val="00561C95"/>
    <w:rsid w:val="0057016D"/>
    <w:rsid w:val="00570477"/>
    <w:rsid w:val="005709AE"/>
    <w:rsid w:val="00571669"/>
    <w:rsid w:val="00584E06"/>
    <w:rsid w:val="0058529F"/>
    <w:rsid w:val="00591F41"/>
    <w:rsid w:val="00594CDE"/>
    <w:rsid w:val="00595E0B"/>
    <w:rsid w:val="00597593"/>
    <w:rsid w:val="005A0711"/>
    <w:rsid w:val="005A389A"/>
    <w:rsid w:val="005A3B14"/>
    <w:rsid w:val="005B2FE8"/>
    <w:rsid w:val="005B39DF"/>
    <w:rsid w:val="005B69FF"/>
    <w:rsid w:val="005C280C"/>
    <w:rsid w:val="005C2A56"/>
    <w:rsid w:val="005C3CAA"/>
    <w:rsid w:val="005D1710"/>
    <w:rsid w:val="005D2856"/>
    <w:rsid w:val="005D40F4"/>
    <w:rsid w:val="005E10F1"/>
    <w:rsid w:val="005F00D4"/>
    <w:rsid w:val="006024B2"/>
    <w:rsid w:val="00605FD7"/>
    <w:rsid w:val="006154BD"/>
    <w:rsid w:val="00617071"/>
    <w:rsid w:val="00621093"/>
    <w:rsid w:val="00625439"/>
    <w:rsid w:val="006257E1"/>
    <w:rsid w:val="006276CA"/>
    <w:rsid w:val="00630D5A"/>
    <w:rsid w:val="00631DBB"/>
    <w:rsid w:val="006402FC"/>
    <w:rsid w:val="006414E7"/>
    <w:rsid w:val="006424EC"/>
    <w:rsid w:val="006514FA"/>
    <w:rsid w:val="006567C0"/>
    <w:rsid w:val="00660C50"/>
    <w:rsid w:val="00660CF2"/>
    <w:rsid w:val="00667E52"/>
    <w:rsid w:val="0067779C"/>
    <w:rsid w:val="0068075A"/>
    <w:rsid w:val="006934F0"/>
    <w:rsid w:val="00694D56"/>
    <w:rsid w:val="006966ED"/>
    <w:rsid w:val="006B1942"/>
    <w:rsid w:val="006C2A96"/>
    <w:rsid w:val="006D22C6"/>
    <w:rsid w:val="006D2872"/>
    <w:rsid w:val="006E14CC"/>
    <w:rsid w:val="006E6FA1"/>
    <w:rsid w:val="006F26C7"/>
    <w:rsid w:val="006F2D03"/>
    <w:rsid w:val="006F7D0A"/>
    <w:rsid w:val="0070127F"/>
    <w:rsid w:val="007045B5"/>
    <w:rsid w:val="007055A1"/>
    <w:rsid w:val="007066DB"/>
    <w:rsid w:val="007067FF"/>
    <w:rsid w:val="007101A6"/>
    <w:rsid w:val="00712538"/>
    <w:rsid w:val="00736817"/>
    <w:rsid w:val="0073713F"/>
    <w:rsid w:val="00740FB4"/>
    <w:rsid w:val="0074360D"/>
    <w:rsid w:val="00743CFC"/>
    <w:rsid w:val="007451EA"/>
    <w:rsid w:val="00745C6E"/>
    <w:rsid w:val="00750FCA"/>
    <w:rsid w:val="00752DD4"/>
    <w:rsid w:val="00754D13"/>
    <w:rsid w:val="00764453"/>
    <w:rsid w:val="007652DB"/>
    <w:rsid w:val="00766CC5"/>
    <w:rsid w:val="007676DE"/>
    <w:rsid w:val="007705E6"/>
    <w:rsid w:val="00771E53"/>
    <w:rsid w:val="0078234B"/>
    <w:rsid w:val="00783BE4"/>
    <w:rsid w:val="00784C37"/>
    <w:rsid w:val="00787F80"/>
    <w:rsid w:val="007A2940"/>
    <w:rsid w:val="007A336E"/>
    <w:rsid w:val="007B1979"/>
    <w:rsid w:val="007B39C6"/>
    <w:rsid w:val="007C3720"/>
    <w:rsid w:val="007C5843"/>
    <w:rsid w:val="007C5A19"/>
    <w:rsid w:val="007D037C"/>
    <w:rsid w:val="007D527A"/>
    <w:rsid w:val="007D5B49"/>
    <w:rsid w:val="007D7B5B"/>
    <w:rsid w:val="007F0EB1"/>
    <w:rsid w:val="007F4E81"/>
    <w:rsid w:val="00812BDE"/>
    <w:rsid w:val="00813B37"/>
    <w:rsid w:val="0082130A"/>
    <w:rsid w:val="00822A03"/>
    <w:rsid w:val="00830F86"/>
    <w:rsid w:val="008319BE"/>
    <w:rsid w:val="008367B0"/>
    <w:rsid w:val="00841236"/>
    <w:rsid w:val="00841265"/>
    <w:rsid w:val="008433D3"/>
    <w:rsid w:val="00856487"/>
    <w:rsid w:val="00861057"/>
    <w:rsid w:val="00864CFB"/>
    <w:rsid w:val="00872262"/>
    <w:rsid w:val="00880A69"/>
    <w:rsid w:val="008827F4"/>
    <w:rsid w:val="008836A4"/>
    <w:rsid w:val="0088656C"/>
    <w:rsid w:val="008918D1"/>
    <w:rsid w:val="008A6E63"/>
    <w:rsid w:val="008B2A4B"/>
    <w:rsid w:val="008B5E14"/>
    <w:rsid w:val="008D245E"/>
    <w:rsid w:val="008F63E2"/>
    <w:rsid w:val="008F7CA4"/>
    <w:rsid w:val="0090085E"/>
    <w:rsid w:val="00906702"/>
    <w:rsid w:val="00906B3B"/>
    <w:rsid w:val="009142AA"/>
    <w:rsid w:val="00915046"/>
    <w:rsid w:val="00921941"/>
    <w:rsid w:val="00922742"/>
    <w:rsid w:val="00927CC7"/>
    <w:rsid w:val="00930DE5"/>
    <w:rsid w:val="00940E0F"/>
    <w:rsid w:val="00941D75"/>
    <w:rsid w:val="00945CD5"/>
    <w:rsid w:val="00947A99"/>
    <w:rsid w:val="009508BA"/>
    <w:rsid w:val="009572BB"/>
    <w:rsid w:val="00961989"/>
    <w:rsid w:val="00963C58"/>
    <w:rsid w:val="00977CCB"/>
    <w:rsid w:val="0098688D"/>
    <w:rsid w:val="009A1369"/>
    <w:rsid w:val="009A68BD"/>
    <w:rsid w:val="009A7755"/>
    <w:rsid w:val="009B28B5"/>
    <w:rsid w:val="009B38DC"/>
    <w:rsid w:val="009B6DB4"/>
    <w:rsid w:val="009C1509"/>
    <w:rsid w:val="009C4FE6"/>
    <w:rsid w:val="009D196B"/>
    <w:rsid w:val="009D5768"/>
    <w:rsid w:val="009E1A9F"/>
    <w:rsid w:val="009E2966"/>
    <w:rsid w:val="009E71A3"/>
    <w:rsid w:val="009F1384"/>
    <w:rsid w:val="00A02003"/>
    <w:rsid w:val="00A03535"/>
    <w:rsid w:val="00A04C3F"/>
    <w:rsid w:val="00A07A7C"/>
    <w:rsid w:val="00A07F80"/>
    <w:rsid w:val="00A10F48"/>
    <w:rsid w:val="00A177AF"/>
    <w:rsid w:val="00A26778"/>
    <w:rsid w:val="00A36DF0"/>
    <w:rsid w:val="00A42B22"/>
    <w:rsid w:val="00A44C19"/>
    <w:rsid w:val="00A50BB6"/>
    <w:rsid w:val="00A56F6D"/>
    <w:rsid w:val="00A605E5"/>
    <w:rsid w:val="00A62A91"/>
    <w:rsid w:val="00A71394"/>
    <w:rsid w:val="00A723DD"/>
    <w:rsid w:val="00A736EA"/>
    <w:rsid w:val="00A774EE"/>
    <w:rsid w:val="00A8408D"/>
    <w:rsid w:val="00A85DE1"/>
    <w:rsid w:val="00AA7D60"/>
    <w:rsid w:val="00AB157A"/>
    <w:rsid w:val="00AB2035"/>
    <w:rsid w:val="00AB28B1"/>
    <w:rsid w:val="00AB2DBF"/>
    <w:rsid w:val="00AB6043"/>
    <w:rsid w:val="00AB6DAC"/>
    <w:rsid w:val="00AD0FB8"/>
    <w:rsid w:val="00AD2B97"/>
    <w:rsid w:val="00AD5682"/>
    <w:rsid w:val="00AE6113"/>
    <w:rsid w:val="00AF0E2B"/>
    <w:rsid w:val="00B025CC"/>
    <w:rsid w:val="00B03001"/>
    <w:rsid w:val="00B12703"/>
    <w:rsid w:val="00B130F4"/>
    <w:rsid w:val="00B27327"/>
    <w:rsid w:val="00B273B2"/>
    <w:rsid w:val="00B3525B"/>
    <w:rsid w:val="00B4114E"/>
    <w:rsid w:val="00B63A3F"/>
    <w:rsid w:val="00B65C28"/>
    <w:rsid w:val="00B65FDC"/>
    <w:rsid w:val="00B727D7"/>
    <w:rsid w:val="00B76365"/>
    <w:rsid w:val="00B80A13"/>
    <w:rsid w:val="00B83DC8"/>
    <w:rsid w:val="00B85309"/>
    <w:rsid w:val="00B86628"/>
    <w:rsid w:val="00B868D4"/>
    <w:rsid w:val="00B871E3"/>
    <w:rsid w:val="00B90899"/>
    <w:rsid w:val="00B90DD9"/>
    <w:rsid w:val="00B97271"/>
    <w:rsid w:val="00BA345B"/>
    <w:rsid w:val="00BA4557"/>
    <w:rsid w:val="00BB090A"/>
    <w:rsid w:val="00BB27BB"/>
    <w:rsid w:val="00BC0F65"/>
    <w:rsid w:val="00BD0518"/>
    <w:rsid w:val="00BD1711"/>
    <w:rsid w:val="00BD54E3"/>
    <w:rsid w:val="00BD6484"/>
    <w:rsid w:val="00BD663C"/>
    <w:rsid w:val="00BE16D3"/>
    <w:rsid w:val="00BE4F9D"/>
    <w:rsid w:val="00BF018A"/>
    <w:rsid w:val="00BF109F"/>
    <w:rsid w:val="00BF6E85"/>
    <w:rsid w:val="00C101D4"/>
    <w:rsid w:val="00C1289C"/>
    <w:rsid w:val="00C13452"/>
    <w:rsid w:val="00C17D35"/>
    <w:rsid w:val="00C20DCA"/>
    <w:rsid w:val="00C2472D"/>
    <w:rsid w:val="00C2653A"/>
    <w:rsid w:val="00C339FB"/>
    <w:rsid w:val="00C36E96"/>
    <w:rsid w:val="00C40D66"/>
    <w:rsid w:val="00C46FEA"/>
    <w:rsid w:val="00C51798"/>
    <w:rsid w:val="00C551DC"/>
    <w:rsid w:val="00C6519E"/>
    <w:rsid w:val="00C6780D"/>
    <w:rsid w:val="00C71524"/>
    <w:rsid w:val="00C7203A"/>
    <w:rsid w:val="00C72B77"/>
    <w:rsid w:val="00C7512B"/>
    <w:rsid w:val="00C84108"/>
    <w:rsid w:val="00C870D8"/>
    <w:rsid w:val="00C91CA4"/>
    <w:rsid w:val="00C93AEC"/>
    <w:rsid w:val="00C943B0"/>
    <w:rsid w:val="00CA3AB0"/>
    <w:rsid w:val="00CA4F28"/>
    <w:rsid w:val="00CB5C7F"/>
    <w:rsid w:val="00CB70E9"/>
    <w:rsid w:val="00CC1B4A"/>
    <w:rsid w:val="00CC4FFA"/>
    <w:rsid w:val="00CD4925"/>
    <w:rsid w:val="00CD4F4D"/>
    <w:rsid w:val="00CE2546"/>
    <w:rsid w:val="00CF233E"/>
    <w:rsid w:val="00CF2E1E"/>
    <w:rsid w:val="00D0028D"/>
    <w:rsid w:val="00D01B0F"/>
    <w:rsid w:val="00D076BB"/>
    <w:rsid w:val="00D1044F"/>
    <w:rsid w:val="00D11CF9"/>
    <w:rsid w:val="00D13469"/>
    <w:rsid w:val="00D1687A"/>
    <w:rsid w:val="00D23B47"/>
    <w:rsid w:val="00D343D2"/>
    <w:rsid w:val="00D346E1"/>
    <w:rsid w:val="00D354E7"/>
    <w:rsid w:val="00D372A7"/>
    <w:rsid w:val="00D42F61"/>
    <w:rsid w:val="00D47027"/>
    <w:rsid w:val="00D6449B"/>
    <w:rsid w:val="00D72040"/>
    <w:rsid w:val="00D72E95"/>
    <w:rsid w:val="00D7326D"/>
    <w:rsid w:val="00D757E5"/>
    <w:rsid w:val="00D775EC"/>
    <w:rsid w:val="00D777C9"/>
    <w:rsid w:val="00D81EF4"/>
    <w:rsid w:val="00D9020B"/>
    <w:rsid w:val="00D9248F"/>
    <w:rsid w:val="00D97F0A"/>
    <w:rsid w:val="00DA16BC"/>
    <w:rsid w:val="00DA4386"/>
    <w:rsid w:val="00DA5010"/>
    <w:rsid w:val="00DB605F"/>
    <w:rsid w:val="00DC4B2C"/>
    <w:rsid w:val="00DC7871"/>
    <w:rsid w:val="00DE566B"/>
    <w:rsid w:val="00DE71DC"/>
    <w:rsid w:val="00DF3EB3"/>
    <w:rsid w:val="00DF4AD1"/>
    <w:rsid w:val="00E02B63"/>
    <w:rsid w:val="00E03FBF"/>
    <w:rsid w:val="00E103F9"/>
    <w:rsid w:val="00E1253F"/>
    <w:rsid w:val="00E131E7"/>
    <w:rsid w:val="00E146C9"/>
    <w:rsid w:val="00E2011C"/>
    <w:rsid w:val="00E21EB8"/>
    <w:rsid w:val="00E31917"/>
    <w:rsid w:val="00E32580"/>
    <w:rsid w:val="00E41BAD"/>
    <w:rsid w:val="00E44B32"/>
    <w:rsid w:val="00E46F81"/>
    <w:rsid w:val="00E47909"/>
    <w:rsid w:val="00E619F7"/>
    <w:rsid w:val="00E61AF3"/>
    <w:rsid w:val="00E665D9"/>
    <w:rsid w:val="00E67360"/>
    <w:rsid w:val="00E845A0"/>
    <w:rsid w:val="00E86B8F"/>
    <w:rsid w:val="00E87736"/>
    <w:rsid w:val="00E908C9"/>
    <w:rsid w:val="00E90DF4"/>
    <w:rsid w:val="00E922B9"/>
    <w:rsid w:val="00E94781"/>
    <w:rsid w:val="00E95BAA"/>
    <w:rsid w:val="00E95C67"/>
    <w:rsid w:val="00E9716B"/>
    <w:rsid w:val="00EA06DC"/>
    <w:rsid w:val="00EA2FB4"/>
    <w:rsid w:val="00EA52CA"/>
    <w:rsid w:val="00EA6C33"/>
    <w:rsid w:val="00EC71CD"/>
    <w:rsid w:val="00ED581D"/>
    <w:rsid w:val="00ED6FEA"/>
    <w:rsid w:val="00ED7BA3"/>
    <w:rsid w:val="00EE04FF"/>
    <w:rsid w:val="00EE79F2"/>
    <w:rsid w:val="00EF0E66"/>
    <w:rsid w:val="00F0319B"/>
    <w:rsid w:val="00F04DA5"/>
    <w:rsid w:val="00F06F4B"/>
    <w:rsid w:val="00F115BF"/>
    <w:rsid w:val="00F129EB"/>
    <w:rsid w:val="00F209FA"/>
    <w:rsid w:val="00F25B4F"/>
    <w:rsid w:val="00F30AA6"/>
    <w:rsid w:val="00F37CE8"/>
    <w:rsid w:val="00F43382"/>
    <w:rsid w:val="00F53F31"/>
    <w:rsid w:val="00F57A03"/>
    <w:rsid w:val="00F61B0E"/>
    <w:rsid w:val="00F6311F"/>
    <w:rsid w:val="00F63614"/>
    <w:rsid w:val="00F63639"/>
    <w:rsid w:val="00F66C4E"/>
    <w:rsid w:val="00F6729B"/>
    <w:rsid w:val="00F73AE2"/>
    <w:rsid w:val="00F77E50"/>
    <w:rsid w:val="00F77F69"/>
    <w:rsid w:val="00F83CD2"/>
    <w:rsid w:val="00F97CBF"/>
    <w:rsid w:val="00FA2F9D"/>
    <w:rsid w:val="00FA3BB2"/>
    <w:rsid w:val="00FB18E7"/>
    <w:rsid w:val="00FB4A4F"/>
    <w:rsid w:val="00FB6041"/>
    <w:rsid w:val="00FC117F"/>
    <w:rsid w:val="00FC1462"/>
    <w:rsid w:val="00FC26C8"/>
    <w:rsid w:val="00FC5880"/>
    <w:rsid w:val="00FC6251"/>
    <w:rsid w:val="00FC67FB"/>
    <w:rsid w:val="00FD0FF2"/>
    <w:rsid w:val="00FD5CDE"/>
    <w:rsid w:val="00FD6DC3"/>
    <w:rsid w:val="00FE3DA1"/>
    <w:rsid w:val="00FF2D16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69F04A09"/>
  <w15:docId w15:val="{59A5ACDA-B156-45C2-9278-FF3FF8DD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4675"/>
    <w:pPr>
      <w:suppressAutoHyphens/>
      <w:jc w:val="both"/>
    </w:pPr>
    <w:rPr>
      <w:sz w:val="24"/>
      <w:lang w:eastAsia="zh-CN"/>
    </w:rPr>
  </w:style>
  <w:style w:type="paragraph" w:styleId="Cmsor1">
    <w:name w:val="heading 1"/>
    <w:basedOn w:val="Norml"/>
    <w:next w:val="Norml"/>
    <w:link w:val="Cmsor1Char1"/>
    <w:uiPriority w:val="99"/>
    <w:qFormat/>
    <w:rsid w:val="00124675"/>
    <w:pPr>
      <w:keepNext/>
      <w:numPr>
        <w:numId w:val="1"/>
      </w:numPr>
      <w:spacing w:before="240" w:after="120"/>
      <w:outlineLvl w:val="0"/>
    </w:pPr>
    <w:rPr>
      <w:b/>
      <w:bCs/>
      <w:caps/>
      <w:kern w:val="1"/>
      <w:sz w:val="26"/>
      <w:szCs w:val="32"/>
    </w:rPr>
  </w:style>
  <w:style w:type="paragraph" w:styleId="Cmsor2">
    <w:name w:val="heading 2"/>
    <w:basedOn w:val="Norml"/>
    <w:next w:val="Norml"/>
    <w:link w:val="Cmsor2Char1"/>
    <w:uiPriority w:val="99"/>
    <w:qFormat/>
    <w:rsid w:val="00124675"/>
    <w:pPr>
      <w:keepNext/>
      <w:numPr>
        <w:ilvl w:val="1"/>
        <w:numId w:val="1"/>
      </w:numPr>
      <w:spacing w:before="60" w:after="120"/>
      <w:outlineLvl w:val="1"/>
    </w:pPr>
    <w:rPr>
      <w:b/>
      <w:bCs/>
      <w:iCs/>
      <w:smallCaps/>
      <w:szCs w:val="28"/>
    </w:rPr>
  </w:style>
  <w:style w:type="paragraph" w:styleId="Cmsor3">
    <w:name w:val="heading 3"/>
    <w:basedOn w:val="Norml"/>
    <w:next w:val="Norml"/>
    <w:link w:val="Cmsor3Char1"/>
    <w:uiPriority w:val="99"/>
    <w:qFormat/>
    <w:rsid w:val="00124675"/>
    <w:pPr>
      <w:keepNext/>
      <w:numPr>
        <w:ilvl w:val="2"/>
        <w:numId w:val="1"/>
      </w:numPr>
      <w:spacing w:before="60" w:after="120"/>
      <w:outlineLvl w:val="2"/>
    </w:pPr>
    <w:rPr>
      <w:b/>
      <w:bCs/>
      <w:szCs w:val="26"/>
    </w:rPr>
  </w:style>
  <w:style w:type="paragraph" w:styleId="Cmsor4">
    <w:name w:val="heading 4"/>
    <w:basedOn w:val="Norml"/>
    <w:next w:val="Norml"/>
    <w:link w:val="Cmsor4Char1"/>
    <w:uiPriority w:val="99"/>
    <w:qFormat/>
    <w:rsid w:val="00124675"/>
    <w:pPr>
      <w:keepNext/>
      <w:numPr>
        <w:ilvl w:val="3"/>
        <w:numId w:val="1"/>
      </w:numPr>
      <w:spacing w:before="60" w:after="120"/>
      <w:outlineLvl w:val="3"/>
    </w:pPr>
    <w:rPr>
      <w:b/>
      <w:bCs/>
      <w:i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1">
    <w:name w:val="Címsor 1 Char1"/>
    <w:basedOn w:val="Bekezdsalapbettpusa"/>
    <w:link w:val="Cmsor1"/>
    <w:uiPriority w:val="9"/>
    <w:rsid w:val="008674B2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Cmsor2Char1">
    <w:name w:val="Címsor 2 Char1"/>
    <w:basedOn w:val="Bekezdsalapbettpusa"/>
    <w:link w:val="Cmsor2"/>
    <w:uiPriority w:val="9"/>
    <w:semiHidden/>
    <w:rsid w:val="008674B2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Cmsor3Char1">
    <w:name w:val="Címsor 3 Char1"/>
    <w:basedOn w:val="Bekezdsalapbettpusa"/>
    <w:link w:val="Cmsor3"/>
    <w:uiPriority w:val="9"/>
    <w:semiHidden/>
    <w:rsid w:val="008674B2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Cmsor4Char1">
    <w:name w:val="Címsor 4 Char1"/>
    <w:basedOn w:val="Bekezdsalapbettpusa"/>
    <w:link w:val="Cmsor4"/>
    <w:uiPriority w:val="9"/>
    <w:semiHidden/>
    <w:rsid w:val="008674B2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124675"/>
  </w:style>
  <w:style w:type="character" w:customStyle="1" w:styleId="WW8Num3z0">
    <w:name w:val="WW8Num3z0"/>
    <w:uiPriority w:val="99"/>
    <w:rsid w:val="00124675"/>
    <w:rPr>
      <w:rFonts w:ascii="Symbol" w:hAnsi="Symbol"/>
    </w:rPr>
  </w:style>
  <w:style w:type="character" w:customStyle="1" w:styleId="WW8Num3z1">
    <w:name w:val="WW8Num3z1"/>
    <w:uiPriority w:val="99"/>
    <w:rsid w:val="00124675"/>
    <w:rPr>
      <w:rFonts w:ascii="Courier New" w:hAnsi="Courier New"/>
    </w:rPr>
  </w:style>
  <w:style w:type="character" w:customStyle="1" w:styleId="WW8Num3z2">
    <w:name w:val="WW8Num3z2"/>
    <w:uiPriority w:val="99"/>
    <w:rsid w:val="00124675"/>
    <w:rPr>
      <w:rFonts w:ascii="Wingdings" w:hAnsi="Wingdings"/>
    </w:rPr>
  </w:style>
  <w:style w:type="character" w:customStyle="1" w:styleId="WW8Num7z0">
    <w:name w:val="WW8Num7z0"/>
    <w:uiPriority w:val="99"/>
    <w:rsid w:val="00124675"/>
    <w:rPr>
      <w:rFonts w:ascii="Symbol" w:hAnsi="Symbol"/>
    </w:rPr>
  </w:style>
  <w:style w:type="character" w:customStyle="1" w:styleId="WW8Num7z1">
    <w:name w:val="WW8Num7z1"/>
    <w:uiPriority w:val="99"/>
    <w:rsid w:val="00124675"/>
    <w:rPr>
      <w:rFonts w:ascii="Courier New" w:hAnsi="Courier New"/>
    </w:rPr>
  </w:style>
  <w:style w:type="character" w:customStyle="1" w:styleId="WW8Num7z2">
    <w:name w:val="WW8Num7z2"/>
    <w:uiPriority w:val="99"/>
    <w:rsid w:val="00124675"/>
    <w:rPr>
      <w:rFonts w:ascii="Wingdings" w:hAnsi="Wingdings"/>
    </w:rPr>
  </w:style>
  <w:style w:type="character" w:customStyle="1" w:styleId="WW8Num9z0">
    <w:name w:val="WW8Num9z0"/>
    <w:uiPriority w:val="99"/>
    <w:rsid w:val="00124675"/>
    <w:rPr>
      <w:rFonts w:ascii="Symbol" w:hAnsi="Symbol"/>
    </w:rPr>
  </w:style>
  <w:style w:type="character" w:customStyle="1" w:styleId="WW8Num9z1">
    <w:name w:val="WW8Num9z1"/>
    <w:uiPriority w:val="99"/>
    <w:rsid w:val="00124675"/>
    <w:rPr>
      <w:rFonts w:ascii="Courier New" w:hAnsi="Courier New"/>
    </w:rPr>
  </w:style>
  <w:style w:type="character" w:customStyle="1" w:styleId="WW8Num9z2">
    <w:name w:val="WW8Num9z2"/>
    <w:uiPriority w:val="99"/>
    <w:rsid w:val="00124675"/>
    <w:rPr>
      <w:rFonts w:ascii="Wingdings" w:hAnsi="Wingdings"/>
    </w:rPr>
  </w:style>
  <w:style w:type="character" w:customStyle="1" w:styleId="WW8Num16z0">
    <w:name w:val="WW8Num16z0"/>
    <w:uiPriority w:val="99"/>
    <w:rsid w:val="00124675"/>
    <w:rPr>
      <w:rFonts w:ascii="Times New Roman" w:eastAsia="Times New Roman" w:hAnsi="Times New Roman"/>
    </w:rPr>
  </w:style>
  <w:style w:type="character" w:customStyle="1" w:styleId="WW8Num16z1">
    <w:name w:val="WW8Num16z1"/>
    <w:uiPriority w:val="99"/>
    <w:rsid w:val="00124675"/>
    <w:rPr>
      <w:rFonts w:ascii="Courier New" w:hAnsi="Courier New"/>
    </w:rPr>
  </w:style>
  <w:style w:type="character" w:customStyle="1" w:styleId="WW8Num16z2">
    <w:name w:val="WW8Num16z2"/>
    <w:uiPriority w:val="99"/>
    <w:rsid w:val="00124675"/>
    <w:rPr>
      <w:rFonts w:ascii="Wingdings" w:hAnsi="Wingdings"/>
    </w:rPr>
  </w:style>
  <w:style w:type="character" w:customStyle="1" w:styleId="WW8Num16z3">
    <w:name w:val="WW8Num16z3"/>
    <w:uiPriority w:val="99"/>
    <w:rsid w:val="00124675"/>
    <w:rPr>
      <w:rFonts w:ascii="Symbol" w:hAnsi="Symbol"/>
    </w:rPr>
  </w:style>
  <w:style w:type="character" w:customStyle="1" w:styleId="WW8Num18z0">
    <w:name w:val="WW8Num18z0"/>
    <w:uiPriority w:val="99"/>
    <w:rsid w:val="00124675"/>
    <w:rPr>
      <w:rFonts w:ascii="Symbol" w:hAnsi="Symbol"/>
    </w:rPr>
  </w:style>
  <w:style w:type="character" w:customStyle="1" w:styleId="WW8Num18z1">
    <w:name w:val="WW8Num18z1"/>
    <w:uiPriority w:val="99"/>
    <w:rsid w:val="00124675"/>
    <w:rPr>
      <w:rFonts w:ascii="Courier New" w:hAnsi="Courier New"/>
    </w:rPr>
  </w:style>
  <w:style w:type="character" w:customStyle="1" w:styleId="WW8Num18z2">
    <w:name w:val="WW8Num18z2"/>
    <w:uiPriority w:val="99"/>
    <w:rsid w:val="00124675"/>
    <w:rPr>
      <w:rFonts w:ascii="Wingdings" w:hAnsi="Wingdings"/>
    </w:rPr>
  </w:style>
  <w:style w:type="character" w:customStyle="1" w:styleId="Bekezdsalapbettpusa1">
    <w:name w:val="Bekezdés alapbetűtípusa1"/>
    <w:uiPriority w:val="99"/>
    <w:rsid w:val="00124675"/>
  </w:style>
  <w:style w:type="character" w:customStyle="1" w:styleId="BuborkszvegChar">
    <w:name w:val="Buborékszöveg Char"/>
    <w:uiPriority w:val="99"/>
    <w:rsid w:val="00124675"/>
    <w:rPr>
      <w:rFonts w:ascii="Tahoma" w:hAnsi="Tahoma"/>
      <w:sz w:val="16"/>
    </w:rPr>
  </w:style>
  <w:style w:type="character" w:customStyle="1" w:styleId="Cmsor1Char">
    <w:name w:val="Címsor 1 Char"/>
    <w:uiPriority w:val="99"/>
    <w:rsid w:val="00124675"/>
    <w:rPr>
      <w:rFonts w:ascii="Times New Roman" w:hAnsi="Times New Roman"/>
      <w:b/>
      <w:caps/>
      <w:kern w:val="1"/>
      <w:sz w:val="32"/>
    </w:rPr>
  </w:style>
  <w:style w:type="character" w:customStyle="1" w:styleId="Cmsor2Char">
    <w:name w:val="Címsor 2 Char"/>
    <w:uiPriority w:val="99"/>
    <w:rsid w:val="00124675"/>
    <w:rPr>
      <w:rFonts w:ascii="Times New Roman" w:hAnsi="Times New Roman"/>
      <w:b/>
      <w:smallCaps/>
      <w:sz w:val="28"/>
    </w:rPr>
  </w:style>
  <w:style w:type="character" w:customStyle="1" w:styleId="Cmsor3Char">
    <w:name w:val="Címsor 3 Char"/>
    <w:uiPriority w:val="99"/>
    <w:rsid w:val="00124675"/>
    <w:rPr>
      <w:rFonts w:ascii="Times New Roman" w:hAnsi="Times New Roman"/>
      <w:b/>
      <w:sz w:val="26"/>
    </w:rPr>
  </w:style>
  <w:style w:type="character" w:customStyle="1" w:styleId="Cmsor4Char">
    <w:name w:val="Címsor 4 Char"/>
    <w:uiPriority w:val="99"/>
    <w:rsid w:val="00124675"/>
    <w:rPr>
      <w:rFonts w:ascii="Times New Roman" w:hAnsi="Times New Roman"/>
      <w:b/>
      <w:i/>
      <w:sz w:val="28"/>
    </w:rPr>
  </w:style>
  <w:style w:type="character" w:customStyle="1" w:styleId="llbChar">
    <w:name w:val="Élőláb Char"/>
    <w:uiPriority w:val="99"/>
    <w:rsid w:val="00124675"/>
    <w:rPr>
      <w:rFonts w:ascii="Times New Roman" w:hAnsi="Times New Roman"/>
      <w:sz w:val="22"/>
    </w:rPr>
  </w:style>
  <w:style w:type="character" w:styleId="Hiperhivatkozs">
    <w:name w:val="Hyperlink"/>
    <w:basedOn w:val="Bekezdsalapbettpusa"/>
    <w:uiPriority w:val="99"/>
    <w:rsid w:val="00124675"/>
    <w:rPr>
      <w:rFonts w:cs="Times New Roman"/>
      <w:color w:val="0000FF"/>
      <w:u w:val="single"/>
    </w:rPr>
  </w:style>
  <w:style w:type="character" w:customStyle="1" w:styleId="Jegyzethivatkozs1">
    <w:name w:val="Jegyzethivatkozás1"/>
    <w:uiPriority w:val="99"/>
    <w:rsid w:val="00124675"/>
    <w:rPr>
      <w:sz w:val="16"/>
    </w:rPr>
  </w:style>
  <w:style w:type="character" w:customStyle="1" w:styleId="JegyzetszvegChar">
    <w:name w:val="Jegyzetszöveg Char"/>
    <w:uiPriority w:val="99"/>
    <w:rsid w:val="00124675"/>
    <w:rPr>
      <w:rFonts w:ascii="Times New Roman" w:hAnsi="Times New Roman"/>
    </w:rPr>
  </w:style>
  <w:style w:type="character" w:customStyle="1" w:styleId="MegjegyzstrgyaChar">
    <w:name w:val="Megjegyzés tárgya Char"/>
    <w:uiPriority w:val="99"/>
    <w:rsid w:val="00124675"/>
    <w:rPr>
      <w:rFonts w:ascii="Times New Roman" w:hAnsi="Times New Roman"/>
      <w:b/>
    </w:rPr>
  </w:style>
  <w:style w:type="character" w:customStyle="1" w:styleId="Jegyzkhivatkozs">
    <w:name w:val="Jegyzékhivatkozás"/>
    <w:uiPriority w:val="99"/>
    <w:rsid w:val="00124675"/>
  </w:style>
  <w:style w:type="character" w:customStyle="1" w:styleId="Felsorolsjel">
    <w:name w:val="Felsorolásjel"/>
    <w:uiPriority w:val="99"/>
    <w:rsid w:val="00124675"/>
    <w:rPr>
      <w:rFonts w:ascii="OpenSymbol" w:eastAsia="Times New Roman" w:hAnsi="OpenSymbol"/>
    </w:rPr>
  </w:style>
  <w:style w:type="paragraph" w:customStyle="1" w:styleId="Cmsor">
    <w:name w:val="Címsor"/>
    <w:basedOn w:val="Norml"/>
    <w:next w:val="Szvegtrzs"/>
    <w:uiPriority w:val="99"/>
    <w:rsid w:val="00124675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12467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674B2"/>
    <w:rPr>
      <w:sz w:val="24"/>
      <w:lang w:eastAsia="zh-CN"/>
    </w:rPr>
  </w:style>
  <w:style w:type="paragraph" w:styleId="Lista">
    <w:name w:val="List"/>
    <w:basedOn w:val="Szvegtrzs"/>
    <w:uiPriority w:val="99"/>
    <w:rsid w:val="00124675"/>
    <w:rPr>
      <w:rFonts w:cs="Lohit Hindi"/>
    </w:rPr>
  </w:style>
  <w:style w:type="paragraph" w:styleId="Kpalrs">
    <w:name w:val="caption"/>
    <w:basedOn w:val="Norml"/>
    <w:uiPriority w:val="99"/>
    <w:qFormat/>
    <w:rsid w:val="00124675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Trgymutat">
    <w:name w:val="Tárgymutató"/>
    <w:basedOn w:val="Norml"/>
    <w:uiPriority w:val="99"/>
    <w:rsid w:val="00124675"/>
    <w:pPr>
      <w:suppressLineNumbers/>
    </w:pPr>
    <w:rPr>
      <w:rFonts w:cs="Lohit Hindi"/>
    </w:rPr>
  </w:style>
  <w:style w:type="paragraph" w:styleId="Buborkszveg">
    <w:name w:val="Balloon Text"/>
    <w:basedOn w:val="Norml"/>
    <w:link w:val="BuborkszvegChar1"/>
    <w:uiPriority w:val="99"/>
    <w:rsid w:val="00124675"/>
    <w:rPr>
      <w:rFonts w:ascii="Tahoma" w:hAnsi="Tahoma" w:cs="Tahoma"/>
      <w:sz w:val="16"/>
      <w:szCs w:val="16"/>
    </w:rPr>
  </w:style>
  <w:style w:type="character" w:customStyle="1" w:styleId="BuborkszvegChar1">
    <w:name w:val="Buborékszöveg Char1"/>
    <w:basedOn w:val="Bekezdsalapbettpusa"/>
    <w:link w:val="Buborkszveg"/>
    <w:uiPriority w:val="99"/>
    <w:semiHidden/>
    <w:rsid w:val="008674B2"/>
    <w:rPr>
      <w:sz w:val="0"/>
      <w:szCs w:val="0"/>
      <w:lang w:eastAsia="zh-CN"/>
    </w:rPr>
  </w:style>
  <w:style w:type="paragraph" w:styleId="Nincstrkz">
    <w:name w:val="No Spacing"/>
    <w:uiPriority w:val="99"/>
    <w:qFormat/>
    <w:rsid w:val="00124675"/>
    <w:pPr>
      <w:suppressAutoHyphens/>
    </w:pPr>
    <w:rPr>
      <w:rFonts w:ascii="Calibri" w:hAnsi="Calibri"/>
      <w:sz w:val="24"/>
      <w:lang w:eastAsia="zh-CN"/>
    </w:rPr>
  </w:style>
  <w:style w:type="paragraph" w:styleId="Listaszerbekezds">
    <w:name w:val="List Paragraph"/>
    <w:basedOn w:val="Norml"/>
    <w:uiPriority w:val="99"/>
    <w:qFormat/>
    <w:rsid w:val="00124675"/>
    <w:pPr>
      <w:ind w:left="720"/>
    </w:pPr>
  </w:style>
  <w:style w:type="paragraph" w:customStyle="1" w:styleId="Dokumentumtrkp1">
    <w:name w:val="Dokumentumtérkép1"/>
    <w:basedOn w:val="Norml"/>
    <w:uiPriority w:val="99"/>
    <w:rsid w:val="0012467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fej">
    <w:name w:val="header"/>
    <w:basedOn w:val="Norml"/>
    <w:link w:val="lfejChar"/>
    <w:uiPriority w:val="99"/>
    <w:rsid w:val="001246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617071"/>
    <w:rPr>
      <w:rFonts w:eastAsia="Times New Roman"/>
      <w:sz w:val="22"/>
      <w:lang w:eastAsia="zh-CN"/>
    </w:rPr>
  </w:style>
  <w:style w:type="paragraph" w:styleId="llb">
    <w:name w:val="footer"/>
    <w:basedOn w:val="Norml"/>
    <w:link w:val="llbChar1"/>
    <w:uiPriority w:val="99"/>
    <w:rsid w:val="00124675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semiHidden/>
    <w:rsid w:val="008674B2"/>
    <w:rPr>
      <w:sz w:val="24"/>
      <w:lang w:eastAsia="zh-CN"/>
    </w:rPr>
  </w:style>
  <w:style w:type="paragraph" w:styleId="TJ1">
    <w:name w:val="toc 1"/>
    <w:basedOn w:val="Norml"/>
    <w:next w:val="Norml"/>
    <w:uiPriority w:val="99"/>
    <w:rsid w:val="00124675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TJ2">
    <w:name w:val="toc 2"/>
    <w:basedOn w:val="Norml"/>
    <w:next w:val="Norml"/>
    <w:uiPriority w:val="99"/>
    <w:rsid w:val="00124675"/>
    <w:pPr>
      <w:tabs>
        <w:tab w:val="left" w:pos="960"/>
        <w:tab w:val="right" w:leader="dot" w:pos="9062"/>
      </w:tabs>
      <w:spacing w:before="240" w:after="120"/>
      <w:ind w:left="238"/>
      <w:jc w:val="left"/>
    </w:pPr>
    <w:rPr>
      <w:b/>
      <w:smallCaps/>
      <w:sz w:val="22"/>
      <w:lang w:eastAsia="hu-HU"/>
    </w:rPr>
  </w:style>
  <w:style w:type="paragraph" w:styleId="TJ3">
    <w:name w:val="toc 3"/>
    <w:basedOn w:val="Norml"/>
    <w:next w:val="Norml"/>
    <w:uiPriority w:val="99"/>
    <w:rsid w:val="00124675"/>
    <w:pPr>
      <w:tabs>
        <w:tab w:val="left" w:pos="1200"/>
        <w:tab w:val="right" w:leader="dot" w:pos="9062"/>
      </w:tabs>
      <w:spacing w:before="60" w:after="120"/>
      <w:ind w:left="482"/>
      <w:jc w:val="left"/>
    </w:pPr>
    <w:rPr>
      <w:b/>
      <w:i/>
      <w:iCs/>
      <w:sz w:val="22"/>
      <w:lang w:eastAsia="hu-HU"/>
    </w:rPr>
  </w:style>
  <w:style w:type="paragraph" w:styleId="TJ4">
    <w:name w:val="toc 4"/>
    <w:basedOn w:val="Norml"/>
    <w:next w:val="Norml"/>
    <w:uiPriority w:val="99"/>
    <w:rsid w:val="00124675"/>
    <w:pPr>
      <w:tabs>
        <w:tab w:val="left" w:pos="1680"/>
        <w:tab w:val="right" w:leader="dot" w:pos="9062"/>
      </w:tabs>
      <w:ind w:left="720"/>
      <w:jc w:val="left"/>
    </w:pPr>
    <w:rPr>
      <w:b/>
      <w:sz w:val="22"/>
      <w:lang w:eastAsia="hu-HU"/>
    </w:rPr>
  </w:style>
  <w:style w:type="paragraph" w:styleId="TJ5">
    <w:name w:val="toc 5"/>
    <w:basedOn w:val="Norml"/>
    <w:next w:val="Norml"/>
    <w:uiPriority w:val="99"/>
    <w:rsid w:val="00124675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J6">
    <w:name w:val="toc 6"/>
    <w:basedOn w:val="Norml"/>
    <w:next w:val="Norml"/>
    <w:uiPriority w:val="99"/>
    <w:rsid w:val="00124675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J7">
    <w:name w:val="toc 7"/>
    <w:basedOn w:val="Norml"/>
    <w:next w:val="Norml"/>
    <w:uiPriority w:val="99"/>
    <w:rsid w:val="00124675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J8">
    <w:name w:val="toc 8"/>
    <w:basedOn w:val="Norml"/>
    <w:next w:val="Norml"/>
    <w:uiPriority w:val="99"/>
    <w:rsid w:val="00124675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J9">
    <w:name w:val="toc 9"/>
    <w:basedOn w:val="Norml"/>
    <w:next w:val="Norml"/>
    <w:uiPriority w:val="99"/>
    <w:rsid w:val="00124675"/>
    <w:pPr>
      <w:ind w:left="1920"/>
      <w:jc w:val="left"/>
    </w:pPr>
    <w:rPr>
      <w:rFonts w:ascii="Calibri" w:hAnsi="Calibri" w:cs="Calibri"/>
      <w:sz w:val="18"/>
      <w:szCs w:val="18"/>
    </w:rPr>
  </w:style>
  <w:style w:type="paragraph" w:customStyle="1" w:styleId="Jegyzetszveg1">
    <w:name w:val="Jegyzetszöveg1"/>
    <w:basedOn w:val="Norml"/>
    <w:uiPriority w:val="99"/>
    <w:rsid w:val="00124675"/>
    <w:rPr>
      <w:sz w:val="20"/>
      <w:szCs w:val="20"/>
    </w:rPr>
  </w:style>
  <w:style w:type="paragraph" w:styleId="Jegyzetszveg">
    <w:name w:val="annotation text"/>
    <w:basedOn w:val="Norml"/>
    <w:link w:val="JegyzetszvegChar1"/>
    <w:uiPriority w:val="99"/>
    <w:semiHidden/>
    <w:rsid w:val="00BF6E85"/>
    <w:rPr>
      <w:sz w:val="20"/>
      <w:szCs w:val="20"/>
    </w:rPr>
  </w:style>
  <w:style w:type="character" w:customStyle="1" w:styleId="JegyzetszvegChar1">
    <w:name w:val="Jegyzetszöveg Char1"/>
    <w:basedOn w:val="Bekezdsalapbettpusa"/>
    <w:link w:val="Jegyzetszveg"/>
    <w:uiPriority w:val="99"/>
    <w:semiHidden/>
    <w:locked/>
    <w:rsid w:val="00BF6E85"/>
    <w:rPr>
      <w:rFonts w:eastAsia="Times New Roman"/>
      <w:lang w:eastAsia="zh-CN"/>
    </w:rPr>
  </w:style>
  <w:style w:type="paragraph" w:styleId="Megjegyzstrgya">
    <w:name w:val="annotation subject"/>
    <w:basedOn w:val="Jegyzetszveg1"/>
    <w:next w:val="Jegyzetszveg1"/>
    <w:link w:val="MegjegyzstrgyaChar1"/>
    <w:uiPriority w:val="99"/>
    <w:rsid w:val="00124675"/>
    <w:rPr>
      <w:b/>
      <w:bCs/>
    </w:rPr>
  </w:style>
  <w:style w:type="character" w:customStyle="1" w:styleId="MegjegyzstrgyaChar1">
    <w:name w:val="Megjegyzés tárgya Char1"/>
    <w:basedOn w:val="JegyzetszvegChar1"/>
    <w:link w:val="Megjegyzstrgya"/>
    <w:uiPriority w:val="99"/>
    <w:semiHidden/>
    <w:rsid w:val="008674B2"/>
    <w:rPr>
      <w:rFonts w:eastAsia="Times New Roman"/>
      <w:b/>
      <w:bCs/>
      <w:sz w:val="20"/>
      <w:szCs w:val="20"/>
      <w:lang w:eastAsia="zh-CN"/>
    </w:rPr>
  </w:style>
  <w:style w:type="paragraph" w:styleId="Tartalomjegyzkcmsora">
    <w:name w:val="TOC Heading"/>
    <w:basedOn w:val="Cmsor1"/>
    <w:next w:val="Norml"/>
    <w:uiPriority w:val="99"/>
    <w:qFormat/>
    <w:rsid w:val="00124675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sz w:val="28"/>
      <w:szCs w:val="28"/>
    </w:rPr>
  </w:style>
  <w:style w:type="paragraph" w:customStyle="1" w:styleId="Tartalomjegyzk10">
    <w:name w:val="Tartalomjegyzék 10"/>
    <w:basedOn w:val="Trgymutat"/>
    <w:uiPriority w:val="99"/>
    <w:rsid w:val="00124675"/>
    <w:pPr>
      <w:tabs>
        <w:tab w:val="right" w:leader="dot" w:pos="7091"/>
      </w:tabs>
      <w:ind w:left="2547"/>
    </w:pPr>
  </w:style>
  <w:style w:type="paragraph" w:styleId="Vltozat">
    <w:name w:val="Revision"/>
    <w:hidden/>
    <w:uiPriority w:val="99"/>
    <w:semiHidden/>
    <w:rsid w:val="00E95BAA"/>
    <w:rPr>
      <w:sz w:val="24"/>
      <w:lang w:eastAsia="zh-CN"/>
    </w:rPr>
  </w:style>
  <w:style w:type="character" w:styleId="Jegyzethivatkozs">
    <w:name w:val="annotation reference"/>
    <w:basedOn w:val="Bekezdsalapbettpusa"/>
    <w:uiPriority w:val="99"/>
    <w:semiHidden/>
    <w:rsid w:val="00BF6E85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6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ntrolling@dunatakarek.h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unakavics@dunatakarek.hu" TargetMode="External"/><Relationship Id="rId17" Type="http://schemas.openxmlformats.org/officeDocument/2006/relationships/hyperlink" Target="mailto:controlling@dunatakarek.h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ntrolling@dunatakarek.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unakavics@dunatakarek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ntrolling@dunatakarek.h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controlling.osztaly@dunatakarek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E92AC-914B-4F9F-8BE6-F4AB73C8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3563</Words>
  <Characters>24587</Characters>
  <Application>Microsoft Office Word</Application>
  <DocSecurity>4</DocSecurity>
  <Lines>204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VÁLLALKOZÓI SZERZŐDÉS</vt:lpstr>
    </vt:vector>
  </TitlesOfParts>
  <Company/>
  <LinksUpToDate>false</LinksUpToDate>
  <CharactersWithSpaces>28094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VÁLLALKOZÓI SZERZŐDÉS</dc:title>
  <dc:creator>Veca</dc:creator>
  <cp:lastModifiedBy>Czvikl Orsolya</cp:lastModifiedBy>
  <cp:revision>2</cp:revision>
  <cp:lastPrinted>2019-03-13T09:20:00Z</cp:lastPrinted>
  <dcterms:created xsi:type="dcterms:W3CDTF">2023-04-05T10:07:00Z</dcterms:created>
  <dcterms:modified xsi:type="dcterms:W3CDTF">2023-04-05T10:07:00Z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2d0db1-7628-44ad-accb-aeccdfbe01c3_Enabled">
    <vt:lpwstr>true</vt:lpwstr>
  </property>
  <property fmtid="{D5CDD505-2E9C-101B-9397-08002B2CF9AE}" pid="3" name="MSIP_Label_e32d0db1-7628-44ad-accb-aeccdfbe01c3_SetDate">
    <vt:lpwstr>2022-08-09T09:23:06Z</vt:lpwstr>
  </property>
  <property fmtid="{D5CDD505-2E9C-101B-9397-08002B2CF9AE}" pid="4" name="MSIP_Label_e32d0db1-7628-44ad-accb-aeccdfbe01c3_Method">
    <vt:lpwstr>Standard</vt:lpwstr>
  </property>
  <property fmtid="{D5CDD505-2E9C-101B-9397-08002B2CF9AE}" pid="5" name="MSIP_Label_e32d0db1-7628-44ad-accb-aeccdfbe01c3_Name">
    <vt:lpwstr>Ügyfél_dokumentum_Label</vt:lpwstr>
  </property>
  <property fmtid="{D5CDD505-2E9C-101B-9397-08002B2CF9AE}" pid="6" name="MSIP_Label_e32d0db1-7628-44ad-accb-aeccdfbe01c3_SiteId">
    <vt:lpwstr>3f1a84fb-1d1d-4d38-9411-8d0bfc17bc3f</vt:lpwstr>
  </property>
  <property fmtid="{D5CDD505-2E9C-101B-9397-08002B2CF9AE}" pid="7" name="MSIP_Label_e32d0db1-7628-44ad-accb-aeccdfbe01c3_ActionId">
    <vt:lpwstr>a2c6cc67-6241-4841-9fba-d8948945ab62</vt:lpwstr>
  </property>
  <property fmtid="{D5CDD505-2E9C-101B-9397-08002B2CF9AE}" pid="8" name="MSIP_Label_e32d0db1-7628-44ad-accb-aeccdfbe01c3_ContentBits">
    <vt:lpwstr>0</vt:lpwstr>
  </property>
</Properties>
</file>